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“双一流”建设高校名单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>
      <w:pPr>
        <w:pStyle w:val="2"/>
        <w:spacing w:before="0" w:after="0" w:line="320" w:lineRule="exact"/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</w:t>
      </w:r>
      <w:r>
        <w:rPr>
          <w:rFonts w:ascii="黑体" w:hAnsi="黑体" w:eastAsia="黑体" w:cs="黑体"/>
          <w:sz w:val="32"/>
          <w:szCs w:val="32"/>
        </w:rPr>
        <w:t>42</w:t>
      </w:r>
      <w:r>
        <w:rPr>
          <w:rFonts w:hint="eastAsia" w:ascii="黑体" w:hAnsi="黑体" w:eastAsia="黑体" w:cs="黑体"/>
          <w:sz w:val="32"/>
          <w:szCs w:val="32"/>
        </w:rPr>
        <w:t>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楷体" w:hAnsi="楷体" w:eastAsia="楷体" w:cs="楷体"/>
          <w:kern w:val="0"/>
          <w:sz w:val="32"/>
          <w:szCs w:val="32"/>
        </w:rPr>
        <w:t>1.A</w:t>
      </w:r>
      <w:r>
        <w:rPr>
          <w:rFonts w:hint="eastAsia" w:ascii="楷体" w:hAnsi="楷体" w:eastAsia="楷体" w:cs="楷体"/>
          <w:kern w:val="0"/>
          <w:sz w:val="32"/>
          <w:szCs w:val="32"/>
        </w:rPr>
        <w:t>类</w:t>
      </w:r>
      <w:r>
        <w:rPr>
          <w:rFonts w:ascii="楷体" w:hAnsi="楷体" w:eastAsia="楷体" w:cs="楷体"/>
          <w:kern w:val="0"/>
          <w:sz w:val="32"/>
          <w:szCs w:val="32"/>
        </w:rPr>
        <w:t>36</w:t>
      </w:r>
      <w:r>
        <w:rPr>
          <w:rFonts w:hint="eastAsia" w:ascii="楷体" w:hAnsi="楷体" w:eastAsia="楷体" w:cs="楷体"/>
          <w:kern w:val="0"/>
          <w:sz w:val="32"/>
          <w:szCs w:val="32"/>
        </w:rPr>
        <w:t>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楷体" w:hAnsi="楷体" w:eastAsia="楷体" w:cs="楷体"/>
          <w:kern w:val="0"/>
          <w:sz w:val="32"/>
          <w:szCs w:val="32"/>
        </w:rPr>
        <w:t>2.B</w:t>
      </w:r>
      <w:r>
        <w:rPr>
          <w:rFonts w:hint="eastAsia" w:ascii="楷体" w:hAnsi="楷体" w:eastAsia="楷体" w:cs="楷体"/>
          <w:kern w:val="0"/>
          <w:sz w:val="32"/>
          <w:szCs w:val="32"/>
        </w:rPr>
        <w:t>类</w:t>
      </w:r>
      <w:r>
        <w:rPr>
          <w:rFonts w:ascii="楷体" w:hAnsi="楷体" w:eastAsia="楷体" w:cs="楷体"/>
          <w:kern w:val="0"/>
          <w:sz w:val="32"/>
          <w:szCs w:val="32"/>
        </w:rPr>
        <w:t>6</w:t>
      </w:r>
      <w:r>
        <w:rPr>
          <w:rFonts w:hint="eastAsia" w:ascii="楷体" w:hAnsi="楷体" w:eastAsia="楷体" w:cs="楷体"/>
          <w:kern w:val="0"/>
          <w:sz w:val="32"/>
          <w:szCs w:val="32"/>
        </w:rPr>
        <w:t>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二、一流学科建设高校</w:t>
      </w:r>
      <w:r>
        <w:rPr>
          <w:rFonts w:ascii="黑体" w:hAnsi="黑体" w:eastAsia="黑体" w:cs="黑体"/>
          <w:sz w:val="32"/>
          <w:szCs w:val="32"/>
        </w:rPr>
        <w:t>95</w:t>
      </w:r>
      <w:r>
        <w:rPr>
          <w:rFonts w:hint="eastAsia" w:ascii="黑体" w:hAnsi="黑体" w:eastAsia="黑体" w:cs="黑体"/>
          <w:sz w:val="32"/>
          <w:szCs w:val="32"/>
        </w:rPr>
        <w:t>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bookmarkStart w:id="0" w:name="_GoBack"/>
      <w:bookmarkEnd w:id="0"/>
    </w:p>
    <w:p>
      <w:pPr>
        <w:rPr>
          <w:rFonts w:ascii="Cambria" w:hAnsi="Cambria"/>
          <w:b/>
          <w:bCs/>
          <w:sz w:val="32"/>
          <w:szCs w:val="32"/>
          <w:lang w:val="zh-CN"/>
        </w:rPr>
      </w:pPr>
    </w:p>
    <w:p>
      <w:pPr>
        <w:pStyle w:val="2"/>
        <w:rPr>
          <w:lang w:val="zh-CN"/>
        </w:rPr>
        <w:sectPr>
          <w:pgSz w:w="11906" w:h="16838"/>
          <w:pgMar w:top="1701" w:right="1701" w:bottom="1701" w:left="1701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2020-07-27T10:17:30Z</dcterms:created>
  <dc:creator>Administrator</dc:creator>
  <cp:lastModifiedBy>CHENXIAOTING</cp:lastModifiedBy>
  <dcterms:modified xsi:type="dcterms:W3CDTF">2020-07-27T10:23:15Z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