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FD" w:rsidRPr="00E04C88" w:rsidRDefault="00CC65FD" w:rsidP="00CC65FD">
      <w:pPr>
        <w:pStyle w:val="p0"/>
        <w:widowControl w:val="0"/>
        <w:autoSpaceDN w:val="0"/>
        <w:spacing w:line="560" w:lineRule="atLeast"/>
        <w:rPr>
          <w:rFonts w:ascii="黑体" w:eastAsia="黑体" w:hAnsi="黑体"/>
          <w:color w:val="000000"/>
          <w:sz w:val="32"/>
          <w:szCs w:val="32"/>
        </w:rPr>
      </w:pPr>
      <w:r w:rsidRPr="00E04C88">
        <w:rPr>
          <w:rFonts w:ascii="黑体" w:eastAsia="黑体" w:hAnsi="黑体" w:hint="eastAsia"/>
          <w:color w:val="000000"/>
          <w:sz w:val="32"/>
          <w:szCs w:val="32"/>
        </w:rPr>
        <w:t>附件</w:t>
      </w:r>
    </w:p>
    <w:p w:rsidR="00CC65FD" w:rsidRPr="00E04C88" w:rsidRDefault="00CC65FD" w:rsidP="00CC65FD">
      <w:pPr>
        <w:pStyle w:val="p0"/>
        <w:widowControl w:val="0"/>
        <w:autoSpaceDN w:val="0"/>
        <w:spacing w:line="560" w:lineRule="atLeast"/>
        <w:jc w:val="center"/>
        <w:rPr>
          <w:rFonts w:ascii="Times New Roman" w:eastAsia="方正小标宋简体" w:hAnsi="Times New Roman"/>
          <w:color w:val="000000"/>
          <w:sz w:val="44"/>
          <w:szCs w:val="44"/>
        </w:rPr>
      </w:pPr>
      <w:r w:rsidRPr="00E04C88">
        <w:rPr>
          <w:rFonts w:ascii="Times New Roman" w:eastAsia="方正小标宋简体" w:hAnsi="Times New Roman"/>
          <w:color w:val="000000"/>
          <w:sz w:val="44"/>
          <w:szCs w:val="44"/>
        </w:rPr>
        <w:t>永州市居家和社区养老服务改革试点工作任务清单</w:t>
      </w:r>
    </w:p>
    <w:tbl>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68"/>
        <w:gridCol w:w="7670"/>
        <w:gridCol w:w="3747"/>
        <w:gridCol w:w="1777"/>
      </w:tblGrid>
      <w:tr w:rsidR="00CC65FD" w:rsidRPr="00E04C88" w:rsidTr="00574C08">
        <w:trPr>
          <w:trHeight w:val="591"/>
          <w:tblHeader/>
          <w:jc w:val="center"/>
        </w:trPr>
        <w:tc>
          <w:tcPr>
            <w:tcW w:w="1008" w:type="dxa"/>
            <w:vAlign w:val="center"/>
          </w:tcPr>
          <w:p w:rsidR="00CC65FD" w:rsidRPr="00E04C88" w:rsidRDefault="00CC65FD" w:rsidP="00574C08">
            <w:pPr>
              <w:pStyle w:val="p0"/>
              <w:widowControl w:val="0"/>
              <w:autoSpaceDN w:val="0"/>
              <w:spacing w:line="280" w:lineRule="exact"/>
              <w:jc w:val="center"/>
              <w:rPr>
                <w:rFonts w:ascii="Times New Roman" w:hAnsi="Times New Roman"/>
                <w:color w:val="000000"/>
                <w:sz w:val="28"/>
                <w:szCs w:val="28"/>
              </w:rPr>
            </w:pPr>
            <w:r w:rsidRPr="00E04C88">
              <w:rPr>
                <w:rFonts w:ascii="Times New Roman" w:hAnsi="宋体"/>
                <w:color w:val="000000"/>
                <w:sz w:val="28"/>
                <w:szCs w:val="28"/>
              </w:rPr>
              <w:t>序号</w:t>
            </w:r>
          </w:p>
        </w:tc>
        <w:tc>
          <w:tcPr>
            <w:tcW w:w="1468" w:type="dxa"/>
            <w:vAlign w:val="center"/>
          </w:tcPr>
          <w:p w:rsidR="00CC65FD" w:rsidRPr="00E04C88" w:rsidRDefault="00CC65FD" w:rsidP="00574C08">
            <w:pPr>
              <w:pStyle w:val="p0"/>
              <w:widowControl w:val="0"/>
              <w:autoSpaceDN w:val="0"/>
              <w:spacing w:line="280" w:lineRule="exact"/>
              <w:jc w:val="center"/>
              <w:rPr>
                <w:rFonts w:ascii="Times New Roman" w:hAnsi="Times New Roman"/>
                <w:color w:val="000000"/>
                <w:sz w:val="28"/>
                <w:szCs w:val="28"/>
              </w:rPr>
            </w:pPr>
            <w:r w:rsidRPr="00E04C88">
              <w:rPr>
                <w:rFonts w:ascii="Times New Roman" w:hAnsi="宋体"/>
                <w:color w:val="000000"/>
                <w:sz w:val="28"/>
                <w:szCs w:val="28"/>
              </w:rPr>
              <w:t>工作任务</w:t>
            </w:r>
          </w:p>
        </w:tc>
        <w:tc>
          <w:tcPr>
            <w:tcW w:w="7670" w:type="dxa"/>
            <w:vAlign w:val="center"/>
          </w:tcPr>
          <w:p w:rsidR="00CC65FD" w:rsidRPr="00E04C88" w:rsidRDefault="00CC65FD" w:rsidP="00574C08">
            <w:pPr>
              <w:pStyle w:val="p0"/>
              <w:widowControl w:val="0"/>
              <w:autoSpaceDN w:val="0"/>
              <w:spacing w:line="280" w:lineRule="exact"/>
              <w:jc w:val="center"/>
              <w:rPr>
                <w:rFonts w:ascii="Times New Roman" w:hAnsi="Times New Roman"/>
                <w:color w:val="000000"/>
                <w:sz w:val="28"/>
                <w:szCs w:val="28"/>
              </w:rPr>
            </w:pPr>
            <w:r w:rsidRPr="00E04C88">
              <w:rPr>
                <w:rFonts w:ascii="Times New Roman" w:hAnsi="宋体"/>
                <w:color w:val="000000"/>
                <w:sz w:val="28"/>
                <w:szCs w:val="28"/>
              </w:rPr>
              <w:t>具体内容</w:t>
            </w:r>
          </w:p>
        </w:tc>
        <w:tc>
          <w:tcPr>
            <w:tcW w:w="3747" w:type="dxa"/>
            <w:vAlign w:val="center"/>
          </w:tcPr>
          <w:p w:rsidR="00CC65FD" w:rsidRPr="00E04C88" w:rsidRDefault="00CC65FD" w:rsidP="00574C08">
            <w:pPr>
              <w:pStyle w:val="p0"/>
              <w:widowControl w:val="0"/>
              <w:autoSpaceDN w:val="0"/>
              <w:spacing w:line="280" w:lineRule="exact"/>
              <w:jc w:val="center"/>
              <w:rPr>
                <w:rFonts w:ascii="Times New Roman" w:hAnsi="Times New Roman"/>
                <w:color w:val="000000"/>
                <w:sz w:val="28"/>
                <w:szCs w:val="28"/>
              </w:rPr>
            </w:pPr>
            <w:r w:rsidRPr="00E04C88">
              <w:rPr>
                <w:rFonts w:ascii="Times New Roman" w:hAnsi="宋体"/>
                <w:color w:val="000000"/>
                <w:sz w:val="28"/>
                <w:szCs w:val="28"/>
              </w:rPr>
              <w:t>责任单位</w:t>
            </w:r>
          </w:p>
        </w:tc>
        <w:tc>
          <w:tcPr>
            <w:tcW w:w="1777" w:type="dxa"/>
            <w:vAlign w:val="center"/>
          </w:tcPr>
          <w:p w:rsidR="00CC65FD" w:rsidRPr="00E04C88" w:rsidRDefault="00CC65FD" w:rsidP="00574C08">
            <w:pPr>
              <w:pStyle w:val="p0"/>
              <w:widowControl w:val="0"/>
              <w:autoSpaceDN w:val="0"/>
              <w:spacing w:line="280" w:lineRule="exact"/>
              <w:jc w:val="center"/>
              <w:rPr>
                <w:rFonts w:ascii="Times New Roman" w:hAnsi="Times New Roman"/>
                <w:color w:val="000000"/>
                <w:sz w:val="28"/>
                <w:szCs w:val="28"/>
              </w:rPr>
            </w:pPr>
            <w:r w:rsidRPr="00E04C88">
              <w:rPr>
                <w:rFonts w:ascii="Times New Roman" w:hAnsi="宋体"/>
                <w:color w:val="000000"/>
                <w:sz w:val="28"/>
                <w:szCs w:val="28"/>
              </w:rPr>
              <w:t>完成时限</w:t>
            </w:r>
          </w:p>
        </w:tc>
      </w:tr>
      <w:tr w:rsidR="00CC65FD" w:rsidRPr="00E04C88" w:rsidTr="00574C08">
        <w:trPr>
          <w:trHeight w:val="701"/>
          <w:jc w:val="center"/>
        </w:trPr>
        <w:tc>
          <w:tcPr>
            <w:tcW w:w="1008" w:type="dxa"/>
            <w:vMerge w:val="restart"/>
            <w:vAlign w:val="center"/>
          </w:tcPr>
          <w:p w:rsidR="00CC65FD" w:rsidRPr="00E04C88" w:rsidRDefault="00CC65FD" w:rsidP="00574C08">
            <w:pPr>
              <w:jc w:val="center"/>
              <w:rPr>
                <w:color w:val="000000"/>
                <w:sz w:val="24"/>
                <w:szCs w:val="24"/>
              </w:rPr>
            </w:pPr>
            <w:r w:rsidRPr="00E04C88">
              <w:rPr>
                <w:color w:val="000000"/>
                <w:sz w:val="24"/>
                <w:szCs w:val="24"/>
              </w:rPr>
              <w:t>1</w:t>
            </w:r>
          </w:p>
        </w:tc>
        <w:tc>
          <w:tcPr>
            <w:tcW w:w="1468" w:type="dxa"/>
            <w:vMerge w:val="restart"/>
            <w:vAlign w:val="center"/>
          </w:tcPr>
          <w:p w:rsidR="00CC65FD" w:rsidRPr="00E04C88" w:rsidRDefault="00CC65FD" w:rsidP="00574C08">
            <w:pPr>
              <w:jc w:val="center"/>
              <w:rPr>
                <w:color w:val="000000"/>
                <w:sz w:val="24"/>
                <w:szCs w:val="24"/>
              </w:rPr>
            </w:pPr>
            <w:r w:rsidRPr="00E04C88">
              <w:rPr>
                <w:color w:val="000000"/>
                <w:sz w:val="24"/>
                <w:szCs w:val="24"/>
              </w:rPr>
              <w:t>建立试点工作机制</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成立市、县（区）两级试点工作领导小组；</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制定出台试点工作方案，明确任务及职责，稳步推进试点工作。</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市直相关单位</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2019</w:t>
            </w:r>
            <w:r w:rsidRPr="00E04C88">
              <w:rPr>
                <w:color w:val="000000"/>
                <w:sz w:val="24"/>
                <w:szCs w:val="24"/>
              </w:rPr>
              <w:t>年</w:t>
            </w:r>
            <w:r w:rsidRPr="00E04C88">
              <w:rPr>
                <w:color w:val="000000"/>
                <w:sz w:val="24"/>
                <w:szCs w:val="24"/>
              </w:rPr>
              <w:t>11</w:t>
            </w:r>
            <w:r w:rsidRPr="00E04C88">
              <w:rPr>
                <w:color w:val="000000"/>
                <w:sz w:val="24"/>
                <w:szCs w:val="24"/>
              </w:rPr>
              <w:t>月</w:t>
            </w:r>
          </w:p>
        </w:tc>
      </w:tr>
      <w:tr w:rsidR="00CC65FD" w:rsidRPr="00E04C88" w:rsidTr="00574C08">
        <w:trPr>
          <w:trHeight w:val="609"/>
          <w:jc w:val="center"/>
        </w:trPr>
        <w:tc>
          <w:tcPr>
            <w:tcW w:w="1008" w:type="dxa"/>
            <w:vMerge/>
            <w:vAlign w:val="center"/>
          </w:tcPr>
          <w:p w:rsidR="00CC65FD" w:rsidRPr="00E04C88" w:rsidRDefault="00CC65FD" w:rsidP="00574C08">
            <w:pPr>
              <w:jc w:val="center"/>
              <w:rPr>
                <w:color w:val="000000"/>
                <w:sz w:val="24"/>
                <w:szCs w:val="24"/>
              </w:rPr>
            </w:pPr>
          </w:p>
        </w:tc>
        <w:tc>
          <w:tcPr>
            <w:tcW w:w="1468" w:type="dxa"/>
            <w:vMerge/>
            <w:vAlign w:val="center"/>
          </w:tcPr>
          <w:p w:rsidR="00CC65FD" w:rsidRPr="00E04C88" w:rsidRDefault="00CC65FD" w:rsidP="00574C08">
            <w:pPr>
              <w:jc w:val="center"/>
              <w:rPr>
                <w:color w:val="000000"/>
                <w:sz w:val="24"/>
                <w:szCs w:val="24"/>
              </w:rPr>
            </w:pPr>
          </w:p>
        </w:tc>
        <w:tc>
          <w:tcPr>
            <w:tcW w:w="7670" w:type="dxa"/>
            <w:vAlign w:val="center"/>
          </w:tcPr>
          <w:p w:rsidR="00CC65FD" w:rsidRPr="00E04C88" w:rsidRDefault="00CC65FD" w:rsidP="00574C08">
            <w:pPr>
              <w:rPr>
                <w:color w:val="000000"/>
                <w:sz w:val="24"/>
                <w:szCs w:val="24"/>
              </w:rPr>
            </w:pPr>
            <w:r w:rsidRPr="00E04C88">
              <w:rPr>
                <w:color w:val="000000"/>
                <w:sz w:val="24"/>
                <w:szCs w:val="24"/>
              </w:rPr>
              <w:t>3.</w:t>
            </w:r>
            <w:r w:rsidRPr="00E04C88">
              <w:rPr>
                <w:color w:val="000000"/>
                <w:sz w:val="24"/>
                <w:szCs w:val="24"/>
              </w:rPr>
              <w:t>成立市、县（区）两级养老服务指导中心。</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3</w:t>
            </w:r>
            <w:r w:rsidRPr="00E04C88">
              <w:rPr>
                <w:color w:val="000000"/>
                <w:sz w:val="24"/>
                <w:szCs w:val="24"/>
              </w:rPr>
              <w:t>月</w:t>
            </w:r>
          </w:p>
        </w:tc>
      </w:tr>
      <w:tr w:rsidR="00CC65FD" w:rsidRPr="00E04C88" w:rsidTr="00574C08">
        <w:trPr>
          <w:trHeight w:val="1060"/>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2</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制定政策</w:t>
            </w:r>
          </w:p>
        </w:tc>
        <w:tc>
          <w:tcPr>
            <w:tcW w:w="7670" w:type="dxa"/>
            <w:vAlign w:val="center"/>
          </w:tcPr>
          <w:p w:rsidR="00CC65FD" w:rsidRPr="00E04C88" w:rsidRDefault="00CC65FD" w:rsidP="00574C08">
            <w:pPr>
              <w:rPr>
                <w:color w:val="000000"/>
                <w:sz w:val="24"/>
                <w:szCs w:val="24"/>
              </w:rPr>
            </w:pPr>
            <w:r w:rsidRPr="00E04C88">
              <w:rPr>
                <w:color w:val="000000"/>
                <w:sz w:val="24"/>
                <w:szCs w:val="24"/>
              </w:rPr>
              <w:t>制定出台永州市居家和社区养老服务改革试点系列政策文件和基本养老服务清单。</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市改革试点工作领导小组各成员单位</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1260"/>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3</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建立试点经费保障机制</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制定出台财政补助资金分配使用管理办法；</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加强对居家和社区养老服务改革试点所需资金财政配套力度，为试点工作顺利开展提供资金保障；</w:t>
            </w:r>
          </w:p>
          <w:p w:rsidR="00CC65FD" w:rsidRPr="00E04C88" w:rsidRDefault="00CC65FD" w:rsidP="00574C08">
            <w:pPr>
              <w:rPr>
                <w:color w:val="000000"/>
                <w:sz w:val="24"/>
                <w:szCs w:val="24"/>
              </w:rPr>
            </w:pPr>
            <w:r w:rsidRPr="00E04C88">
              <w:rPr>
                <w:color w:val="000000"/>
                <w:sz w:val="24"/>
                <w:szCs w:val="24"/>
              </w:rPr>
              <w:t>3.</w:t>
            </w:r>
            <w:r w:rsidRPr="00E04C88">
              <w:rPr>
                <w:color w:val="000000"/>
                <w:sz w:val="24"/>
                <w:szCs w:val="24"/>
              </w:rPr>
              <w:t>本级</w:t>
            </w:r>
            <w:proofErr w:type="gramStart"/>
            <w:r w:rsidRPr="00E04C88">
              <w:rPr>
                <w:color w:val="000000"/>
                <w:sz w:val="24"/>
                <w:szCs w:val="24"/>
              </w:rPr>
              <w:t>留存福彩公益金</w:t>
            </w:r>
            <w:proofErr w:type="gramEnd"/>
            <w:r w:rsidRPr="00E04C88">
              <w:rPr>
                <w:color w:val="000000"/>
                <w:sz w:val="24"/>
                <w:szCs w:val="24"/>
              </w:rPr>
              <w:t>要安排一定数额用于居家和社区养老服务改革试点工作。</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市财政局、市民政局</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2019</w:t>
            </w:r>
            <w:r w:rsidRPr="00E04C88">
              <w:rPr>
                <w:color w:val="000000"/>
                <w:sz w:val="24"/>
                <w:szCs w:val="24"/>
              </w:rPr>
              <w:t>年</w:t>
            </w:r>
            <w:r w:rsidRPr="00E04C88">
              <w:rPr>
                <w:color w:val="000000"/>
                <w:sz w:val="24"/>
                <w:szCs w:val="24"/>
              </w:rPr>
              <w:t>12</w:t>
            </w:r>
            <w:r w:rsidRPr="00E04C88">
              <w:rPr>
                <w:color w:val="000000"/>
                <w:sz w:val="24"/>
                <w:szCs w:val="24"/>
              </w:rPr>
              <w:t>月</w:t>
            </w:r>
          </w:p>
        </w:tc>
      </w:tr>
      <w:tr w:rsidR="00CC65FD" w:rsidRPr="00E04C88" w:rsidTr="00574C08">
        <w:trPr>
          <w:trHeight w:val="1254"/>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4</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摸清底数建立数据库</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摸清老年人、养老机构、养老设施和养老资源情况；</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建立失能、失独、空巢、留守、贫困、高龄、特困供养、城乡低保、建档立</w:t>
            </w:r>
            <w:proofErr w:type="gramStart"/>
            <w:r w:rsidRPr="00E04C88">
              <w:rPr>
                <w:color w:val="000000"/>
                <w:sz w:val="24"/>
                <w:szCs w:val="24"/>
              </w:rPr>
              <w:t>卡老人</w:t>
            </w:r>
            <w:proofErr w:type="gramEnd"/>
            <w:r w:rsidRPr="00E04C88">
              <w:rPr>
                <w:color w:val="000000"/>
                <w:sz w:val="24"/>
                <w:szCs w:val="24"/>
              </w:rPr>
              <w:t>以及计划生育特殊困难家庭老年人基本信息筛查和能力需求评估基础数据库。</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市民政局、</w:t>
            </w:r>
            <w:proofErr w:type="gramStart"/>
            <w:r w:rsidRPr="00E04C88">
              <w:rPr>
                <w:color w:val="000000"/>
                <w:sz w:val="24"/>
                <w:szCs w:val="24"/>
              </w:rPr>
              <w:t>市发改委</w:t>
            </w:r>
            <w:proofErr w:type="gramEnd"/>
            <w:r w:rsidRPr="00E04C88">
              <w:rPr>
                <w:color w:val="000000"/>
                <w:sz w:val="24"/>
                <w:szCs w:val="24"/>
              </w:rPr>
              <w:t>、市财政局、市残联、市扶贫办、市卫健委</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3</w:t>
            </w:r>
            <w:r w:rsidRPr="00E04C88">
              <w:rPr>
                <w:color w:val="000000"/>
                <w:sz w:val="24"/>
                <w:szCs w:val="24"/>
              </w:rPr>
              <w:t>月</w:t>
            </w:r>
          </w:p>
        </w:tc>
      </w:tr>
      <w:tr w:rsidR="00CC65FD" w:rsidRPr="00E04C88" w:rsidTr="00574C08">
        <w:trPr>
          <w:trHeight w:val="1080"/>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5</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制定规划</w:t>
            </w:r>
          </w:p>
        </w:tc>
        <w:tc>
          <w:tcPr>
            <w:tcW w:w="7670" w:type="dxa"/>
            <w:vAlign w:val="center"/>
          </w:tcPr>
          <w:p w:rsidR="00CC65FD" w:rsidRPr="00E04C88" w:rsidRDefault="00CC65FD" w:rsidP="00574C08">
            <w:pPr>
              <w:rPr>
                <w:color w:val="000000"/>
                <w:sz w:val="24"/>
                <w:szCs w:val="24"/>
              </w:rPr>
            </w:pPr>
            <w:r w:rsidRPr="00E04C88">
              <w:rPr>
                <w:color w:val="000000"/>
                <w:sz w:val="24"/>
                <w:szCs w:val="24"/>
              </w:rPr>
              <w:t>制定《永州市养老服务体系建设规划</w:t>
            </w:r>
            <w:r w:rsidRPr="00E04C88">
              <w:rPr>
                <w:color w:val="000000"/>
                <w:sz w:val="24"/>
                <w:szCs w:val="24"/>
              </w:rPr>
              <w:t>2020-2025</w:t>
            </w:r>
            <w:r w:rsidRPr="00E04C88">
              <w:rPr>
                <w:color w:val="000000"/>
                <w:sz w:val="24"/>
                <w:szCs w:val="24"/>
              </w:rPr>
              <w:t>年》、《永州市中心城区养老服务设施空间布局规划</w:t>
            </w:r>
            <w:r w:rsidRPr="00E04C88">
              <w:rPr>
                <w:color w:val="000000"/>
                <w:sz w:val="24"/>
                <w:szCs w:val="24"/>
              </w:rPr>
              <w:t>2020-2030</w:t>
            </w:r>
            <w:r w:rsidRPr="00E04C88">
              <w:rPr>
                <w:color w:val="000000"/>
                <w:sz w:val="24"/>
                <w:szCs w:val="24"/>
              </w:rPr>
              <w:t>年》</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市民政局、</w:t>
            </w:r>
            <w:proofErr w:type="gramStart"/>
            <w:r w:rsidRPr="00E04C88">
              <w:rPr>
                <w:color w:val="000000"/>
                <w:sz w:val="24"/>
                <w:szCs w:val="24"/>
              </w:rPr>
              <w:t>市发改委</w:t>
            </w:r>
            <w:proofErr w:type="gramEnd"/>
            <w:r w:rsidRPr="00E04C88">
              <w:rPr>
                <w:color w:val="000000"/>
                <w:sz w:val="24"/>
                <w:szCs w:val="24"/>
              </w:rPr>
              <w:t>、市自然资源和规划局、市财政局、市卫健委、市住建</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6</w:t>
            </w:r>
            <w:r w:rsidRPr="00E04C88">
              <w:rPr>
                <w:color w:val="000000"/>
                <w:sz w:val="24"/>
                <w:szCs w:val="24"/>
              </w:rPr>
              <w:t>月</w:t>
            </w:r>
          </w:p>
        </w:tc>
      </w:tr>
      <w:tr w:rsidR="00CC65FD" w:rsidRPr="00E04C88" w:rsidTr="00574C08">
        <w:trPr>
          <w:trHeight w:val="954"/>
          <w:jc w:val="center"/>
        </w:trPr>
        <w:tc>
          <w:tcPr>
            <w:tcW w:w="1008" w:type="dxa"/>
            <w:vMerge w:val="restart"/>
            <w:vAlign w:val="center"/>
          </w:tcPr>
          <w:p w:rsidR="00CC65FD" w:rsidRPr="00E04C88" w:rsidRDefault="00CC65FD" w:rsidP="00574C08">
            <w:pPr>
              <w:jc w:val="center"/>
              <w:rPr>
                <w:color w:val="000000"/>
                <w:sz w:val="24"/>
                <w:szCs w:val="24"/>
              </w:rPr>
            </w:pPr>
            <w:r w:rsidRPr="00E04C88">
              <w:rPr>
                <w:color w:val="000000"/>
                <w:sz w:val="24"/>
                <w:szCs w:val="24"/>
              </w:rPr>
              <w:lastRenderedPageBreak/>
              <w:t>6</w:t>
            </w:r>
          </w:p>
        </w:tc>
        <w:tc>
          <w:tcPr>
            <w:tcW w:w="1468" w:type="dxa"/>
            <w:vMerge w:val="restart"/>
            <w:vAlign w:val="center"/>
          </w:tcPr>
          <w:p w:rsidR="00CC65FD" w:rsidRPr="00E04C88" w:rsidRDefault="00CC65FD" w:rsidP="00574C08">
            <w:pPr>
              <w:jc w:val="center"/>
              <w:rPr>
                <w:color w:val="000000"/>
                <w:sz w:val="24"/>
                <w:szCs w:val="24"/>
              </w:rPr>
            </w:pPr>
            <w:r w:rsidRPr="00E04C88">
              <w:rPr>
                <w:color w:val="000000"/>
                <w:sz w:val="24"/>
                <w:szCs w:val="24"/>
              </w:rPr>
              <w:t>推进</w:t>
            </w:r>
            <w:proofErr w:type="gramStart"/>
            <w:r w:rsidRPr="00E04C88">
              <w:rPr>
                <w:color w:val="000000"/>
                <w:sz w:val="24"/>
                <w:szCs w:val="24"/>
              </w:rPr>
              <w:t>医</w:t>
            </w:r>
            <w:proofErr w:type="gramEnd"/>
            <w:r w:rsidRPr="00E04C88">
              <w:rPr>
                <w:color w:val="000000"/>
                <w:sz w:val="24"/>
                <w:szCs w:val="24"/>
              </w:rPr>
              <w:t>养</w:t>
            </w:r>
          </w:p>
          <w:p w:rsidR="00CC65FD" w:rsidRPr="00E04C88" w:rsidRDefault="00CC65FD" w:rsidP="00574C08">
            <w:pPr>
              <w:jc w:val="center"/>
              <w:rPr>
                <w:color w:val="000000"/>
                <w:sz w:val="24"/>
                <w:szCs w:val="24"/>
              </w:rPr>
            </w:pPr>
            <w:r w:rsidRPr="00E04C88">
              <w:rPr>
                <w:color w:val="000000"/>
                <w:sz w:val="24"/>
                <w:szCs w:val="24"/>
              </w:rPr>
              <w:t>结合</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全市常住老年人与基层医疗卫生机构签约率达到</w:t>
            </w:r>
            <w:r w:rsidRPr="00E04C88">
              <w:rPr>
                <w:color w:val="000000"/>
                <w:sz w:val="24"/>
                <w:szCs w:val="24"/>
              </w:rPr>
              <w:t>60%</w:t>
            </w:r>
            <w:r w:rsidRPr="00E04C88">
              <w:rPr>
                <w:color w:val="000000"/>
                <w:sz w:val="24"/>
                <w:szCs w:val="24"/>
              </w:rPr>
              <w:t>，其中</w:t>
            </w:r>
            <w:r w:rsidRPr="00E04C88">
              <w:rPr>
                <w:color w:val="000000"/>
                <w:sz w:val="24"/>
                <w:szCs w:val="24"/>
              </w:rPr>
              <w:t>65</w:t>
            </w:r>
            <w:r w:rsidRPr="00E04C88">
              <w:rPr>
                <w:color w:val="000000"/>
                <w:sz w:val="24"/>
                <w:szCs w:val="24"/>
              </w:rPr>
              <w:t>周岁以上特殊困难老年人签约率达到</w:t>
            </w:r>
            <w:r w:rsidRPr="00E04C88">
              <w:rPr>
                <w:color w:val="000000"/>
                <w:sz w:val="24"/>
                <w:szCs w:val="24"/>
              </w:rPr>
              <w:t>100%</w:t>
            </w:r>
            <w:r w:rsidRPr="00E04C88">
              <w:rPr>
                <w:color w:val="000000"/>
                <w:sz w:val="24"/>
                <w:szCs w:val="24"/>
              </w:rPr>
              <w:t>。</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市卫健委、市医疗保障局、市民政局</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2019</w:t>
            </w:r>
            <w:r w:rsidRPr="00E04C88">
              <w:rPr>
                <w:color w:val="000000"/>
                <w:sz w:val="24"/>
                <w:szCs w:val="24"/>
              </w:rPr>
              <w:t>年</w:t>
            </w:r>
            <w:r w:rsidRPr="00E04C88">
              <w:rPr>
                <w:color w:val="000000"/>
                <w:sz w:val="24"/>
                <w:szCs w:val="24"/>
              </w:rPr>
              <w:t>12</w:t>
            </w:r>
            <w:r w:rsidRPr="00E04C88">
              <w:rPr>
                <w:color w:val="000000"/>
                <w:sz w:val="24"/>
                <w:szCs w:val="24"/>
              </w:rPr>
              <w:t>月</w:t>
            </w:r>
          </w:p>
        </w:tc>
      </w:tr>
      <w:tr w:rsidR="00CC65FD" w:rsidRPr="00E04C88" w:rsidTr="00574C08">
        <w:trPr>
          <w:trHeight w:val="1123"/>
          <w:jc w:val="center"/>
        </w:trPr>
        <w:tc>
          <w:tcPr>
            <w:tcW w:w="1008" w:type="dxa"/>
            <w:vMerge/>
            <w:vAlign w:val="center"/>
          </w:tcPr>
          <w:p w:rsidR="00CC65FD" w:rsidRPr="00E04C88" w:rsidRDefault="00CC65FD" w:rsidP="00574C08">
            <w:pPr>
              <w:jc w:val="center"/>
              <w:rPr>
                <w:color w:val="000000"/>
                <w:sz w:val="24"/>
                <w:szCs w:val="24"/>
              </w:rPr>
            </w:pPr>
          </w:p>
        </w:tc>
        <w:tc>
          <w:tcPr>
            <w:tcW w:w="1468" w:type="dxa"/>
            <w:vMerge/>
            <w:vAlign w:val="center"/>
          </w:tcPr>
          <w:p w:rsidR="00CC65FD" w:rsidRPr="00E04C88" w:rsidRDefault="00CC65FD" w:rsidP="00574C08">
            <w:pPr>
              <w:jc w:val="center"/>
              <w:rPr>
                <w:color w:val="000000"/>
                <w:sz w:val="24"/>
                <w:szCs w:val="24"/>
              </w:rPr>
            </w:pPr>
          </w:p>
        </w:tc>
        <w:tc>
          <w:tcPr>
            <w:tcW w:w="7670" w:type="dxa"/>
            <w:vAlign w:val="center"/>
          </w:tcPr>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将养老服务机构内设的医疗机构，</w:t>
            </w:r>
            <w:r w:rsidRPr="00E04C88">
              <w:rPr>
                <w:rFonts w:hint="eastAsia"/>
                <w:color w:val="000000"/>
                <w:sz w:val="24"/>
                <w:szCs w:val="24"/>
              </w:rPr>
              <w:t>按规定</w:t>
            </w:r>
            <w:r w:rsidRPr="00E04C88">
              <w:rPr>
                <w:color w:val="000000"/>
                <w:sz w:val="24"/>
                <w:szCs w:val="24"/>
              </w:rPr>
              <w:t>纳入城乡基本医疗保险定点范围，享受</w:t>
            </w:r>
            <w:proofErr w:type="gramStart"/>
            <w:r w:rsidRPr="00E04C88">
              <w:rPr>
                <w:color w:val="000000"/>
                <w:sz w:val="24"/>
                <w:szCs w:val="24"/>
              </w:rPr>
              <w:t>医</w:t>
            </w:r>
            <w:proofErr w:type="gramEnd"/>
            <w:r w:rsidRPr="00E04C88">
              <w:rPr>
                <w:color w:val="000000"/>
                <w:sz w:val="24"/>
                <w:szCs w:val="24"/>
              </w:rPr>
              <w:t>保政策；开展养老服务运营的医疗机构，</w:t>
            </w:r>
            <w:r w:rsidRPr="00E04C88">
              <w:rPr>
                <w:rFonts w:hint="eastAsia"/>
                <w:color w:val="000000"/>
                <w:sz w:val="24"/>
                <w:szCs w:val="24"/>
              </w:rPr>
              <w:t>按规定</w:t>
            </w:r>
            <w:r w:rsidRPr="00E04C88">
              <w:rPr>
                <w:color w:val="000000"/>
                <w:sz w:val="24"/>
                <w:szCs w:val="24"/>
              </w:rPr>
              <w:t>享受养老服务补贴政策。</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市卫健委、市医疗保障局、市民政局</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6</w:t>
            </w:r>
            <w:r w:rsidRPr="00E04C88">
              <w:rPr>
                <w:color w:val="000000"/>
                <w:sz w:val="24"/>
                <w:szCs w:val="24"/>
              </w:rPr>
              <w:t>月</w:t>
            </w:r>
          </w:p>
        </w:tc>
      </w:tr>
      <w:tr w:rsidR="00CC65FD" w:rsidRPr="00E04C88" w:rsidTr="00574C08">
        <w:trPr>
          <w:trHeight w:val="881"/>
          <w:jc w:val="center"/>
        </w:trPr>
        <w:tc>
          <w:tcPr>
            <w:tcW w:w="1008" w:type="dxa"/>
            <w:vMerge/>
            <w:vAlign w:val="center"/>
          </w:tcPr>
          <w:p w:rsidR="00CC65FD" w:rsidRPr="00E04C88" w:rsidRDefault="00CC65FD" w:rsidP="00574C08">
            <w:pPr>
              <w:jc w:val="center"/>
              <w:rPr>
                <w:color w:val="000000"/>
                <w:sz w:val="24"/>
                <w:szCs w:val="24"/>
              </w:rPr>
            </w:pPr>
          </w:p>
        </w:tc>
        <w:tc>
          <w:tcPr>
            <w:tcW w:w="1468" w:type="dxa"/>
            <w:vMerge/>
            <w:vAlign w:val="center"/>
          </w:tcPr>
          <w:p w:rsidR="00CC65FD" w:rsidRPr="00E04C88" w:rsidRDefault="00CC65FD" w:rsidP="00574C08">
            <w:pPr>
              <w:jc w:val="center"/>
              <w:rPr>
                <w:color w:val="000000"/>
                <w:sz w:val="24"/>
                <w:szCs w:val="24"/>
              </w:rPr>
            </w:pPr>
          </w:p>
        </w:tc>
        <w:tc>
          <w:tcPr>
            <w:tcW w:w="7670" w:type="dxa"/>
            <w:vAlign w:val="center"/>
          </w:tcPr>
          <w:p w:rsidR="00CC65FD" w:rsidRPr="00E04C88" w:rsidRDefault="00CC65FD" w:rsidP="00574C08">
            <w:pPr>
              <w:rPr>
                <w:color w:val="000000"/>
                <w:sz w:val="24"/>
                <w:szCs w:val="24"/>
              </w:rPr>
            </w:pPr>
            <w:r w:rsidRPr="00E04C88">
              <w:rPr>
                <w:color w:val="000000"/>
                <w:sz w:val="24"/>
                <w:szCs w:val="24"/>
              </w:rPr>
              <w:t>3.</w:t>
            </w:r>
            <w:r w:rsidRPr="00E04C88">
              <w:rPr>
                <w:color w:val="000000"/>
                <w:sz w:val="24"/>
                <w:szCs w:val="24"/>
              </w:rPr>
              <w:t>城市社区卫生服务中心开展老年护理服务覆盖率达到</w:t>
            </w:r>
            <w:r w:rsidRPr="00E04C88">
              <w:rPr>
                <w:color w:val="000000"/>
                <w:sz w:val="24"/>
                <w:szCs w:val="24"/>
              </w:rPr>
              <w:t>100%</w:t>
            </w:r>
            <w:r w:rsidRPr="00E04C88">
              <w:rPr>
                <w:color w:val="000000"/>
                <w:sz w:val="24"/>
                <w:szCs w:val="24"/>
              </w:rPr>
              <w:t>；</w:t>
            </w:r>
          </w:p>
          <w:p w:rsidR="00CC65FD" w:rsidRPr="00E04C88" w:rsidRDefault="00CC65FD" w:rsidP="00574C08">
            <w:pPr>
              <w:rPr>
                <w:color w:val="000000"/>
                <w:sz w:val="24"/>
                <w:szCs w:val="24"/>
              </w:rPr>
            </w:pPr>
            <w:r w:rsidRPr="00E04C88">
              <w:rPr>
                <w:color w:val="000000"/>
                <w:sz w:val="24"/>
                <w:szCs w:val="24"/>
              </w:rPr>
              <w:t>4.</w:t>
            </w:r>
            <w:r w:rsidRPr="00E04C88">
              <w:rPr>
                <w:color w:val="000000"/>
                <w:sz w:val="24"/>
                <w:szCs w:val="24"/>
              </w:rPr>
              <w:t>养老机构和社区居家养老服务中心医疗卫生服务覆盖率达到</w:t>
            </w:r>
            <w:r w:rsidRPr="00E04C88">
              <w:rPr>
                <w:color w:val="000000"/>
                <w:sz w:val="24"/>
                <w:szCs w:val="24"/>
              </w:rPr>
              <w:t>100%</w:t>
            </w:r>
            <w:r w:rsidRPr="00E04C88">
              <w:rPr>
                <w:color w:val="000000"/>
                <w:sz w:val="24"/>
                <w:szCs w:val="24"/>
              </w:rPr>
              <w:t>。</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市卫健委、市医疗保障局、市民政局</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1348"/>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7</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推进标准</w:t>
            </w:r>
          </w:p>
          <w:p w:rsidR="00CC65FD" w:rsidRPr="00E04C88" w:rsidRDefault="00CC65FD" w:rsidP="00574C08">
            <w:pPr>
              <w:jc w:val="center"/>
              <w:rPr>
                <w:color w:val="000000"/>
                <w:sz w:val="24"/>
                <w:szCs w:val="24"/>
              </w:rPr>
            </w:pPr>
            <w:r w:rsidRPr="00E04C88">
              <w:rPr>
                <w:color w:val="000000"/>
                <w:sz w:val="24"/>
                <w:szCs w:val="24"/>
              </w:rPr>
              <w:t>化建设</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建立完善永州居家和社区养老服务、服务机构等级评定、服务质量规范、安全监管等标准体系；</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建立居家和社区养老服务第三方评估制度。</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市市场监督管理局、市民政局、市卫健委、市应急管理局</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6</w:t>
            </w:r>
            <w:r w:rsidRPr="00E04C88">
              <w:rPr>
                <w:color w:val="000000"/>
                <w:sz w:val="24"/>
                <w:szCs w:val="24"/>
              </w:rPr>
              <w:t>月</w:t>
            </w:r>
          </w:p>
        </w:tc>
      </w:tr>
      <w:tr w:rsidR="00CC65FD" w:rsidRPr="00E04C88" w:rsidTr="00574C08">
        <w:trPr>
          <w:trHeight w:val="1417"/>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8</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推进智慧</w:t>
            </w:r>
          </w:p>
          <w:p w:rsidR="00CC65FD" w:rsidRPr="00E04C88" w:rsidRDefault="00CC65FD" w:rsidP="00574C08">
            <w:pPr>
              <w:jc w:val="center"/>
              <w:rPr>
                <w:color w:val="000000"/>
                <w:sz w:val="24"/>
                <w:szCs w:val="24"/>
              </w:rPr>
            </w:pPr>
            <w:r w:rsidRPr="00E04C88">
              <w:rPr>
                <w:color w:val="000000"/>
                <w:sz w:val="24"/>
                <w:szCs w:val="24"/>
              </w:rPr>
              <w:t>养老</w:t>
            </w:r>
          </w:p>
        </w:tc>
        <w:tc>
          <w:tcPr>
            <w:tcW w:w="7670" w:type="dxa"/>
            <w:vAlign w:val="center"/>
          </w:tcPr>
          <w:p w:rsidR="00CC65FD" w:rsidRPr="00E04C88" w:rsidRDefault="00CC65FD" w:rsidP="00574C08">
            <w:pPr>
              <w:rPr>
                <w:color w:val="000000"/>
                <w:sz w:val="24"/>
                <w:szCs w:val="24"/>
              </w:rPr>
            </w:pPr>
            <w:r w:rsidRPr="00E04C88">
              <w:rPr>
                <w:color w:val="000000"/>
                <w:sz w:val="24"/>
                <w:szCs w:val="24"/>
              </w:rPr>
              <w:t>建立市、县（区）、乡镇（街道）、村（社区）四级平台，实现互联互通和服务全覆盖。</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市民政局、市工信局</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3</w:t>
            </w:r>
            <w:r w:rsidRPr="00E04C88">
              <w:rPr>
                <w:color w:val="000000"/>
                <w:sz w:val="24"/>
                <w:szCs w:val="24"/>
              </w:rPr>
              <w:t>月</w:t>
            </w:r>
          </w:p>
        </w:tc>
      </w:tr>
      <w:tr w:rsidR="00CC65FD" w:rsidRPr="00E04C88" w:rsidTr="00574C08">
        <w:trPr>
          <w:trHeight w:val="1873"/>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9</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完善设施</w:t>
            </w:r>
          </w:p>
          <w:p w:rsidR="00CC65FD" w:rsidRPr="00E04C88" w:rsidRDefault="00CC65FD" w:rsidP="00574C08">
            <w:pPr>
              <w:jc w:val="center"/>
              <w:rPr>
                <w:color w:val="000000"/>
                <w:sz w:val="24"/>
                <w:szCs w:val="24"/>
              </w:rPr>
            </w:pPr>
            <w:r w:rsidRPr="00E04C88">
              <w:rPr>
                <w:color w:val="000000"/>
                <w:sz w:val="24"/>
                <w:szCs w:val="24"/>
              </w:rPr>
              <w:t>建设</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制定出台《永州市新建住宅小区配建社区居家养老服务用房和设施的建设、移交与管理办法》；</w:t>
            </w:r>
          </w:p>
          <w:p w:rsidR="00CC65FD" w:rsidRPr="00E04C88" w:rsidRDefault="00CC65FD" w:rsidP="00574C08">
            <w:pPr>
              <w:rPr>
                <w:color w:val="000000"/>
                <w:sz w:val="24"/>
                <w:szCs w:val="24"/>
              </w:rPr>
            </w:pPr>
            <w:r w:rsidRPr="00E04C88">
              <w:rPr>
                <w:color w:val="000000"/>
                <w:sz w:val="24"/>
                <w:szCs w:val="24"/>
              </w:rPr>
              <w:t xml:space="preserve">2. </w:t>
            </w:r>
            <w:r w:rsidRPr="00E04C88">
              <w:rPr>
                <w:color w:val="000000"/>
                <w:sz w:val="24"/>
                <w:szCs w:val="24"/>
              </w:rPr>
              <w:t>每个街道建立</w:t>
            </w:r>
            <w:r w:rsidRPr="00E04C88">
              <w:rPr>
                <w:color w:val="000000"/>
                <w:sz w:val="24"/>
                <w:szCs w:val="24"/>
              </w:rPr>
              <w:t>1</w:t>
            </w:r>
            <w:r w:rsidRPr="00E04C88">
              <w:rPr>
                <w:color w:val="000000"/>
                <w:sz w:val="24"/>
                <w:szCs w:val="24"/>
              </w:rPr>
              <w:t>所以上的嵌入式社区养老机构，每个社区建立</w:t>
            </w:r>
            <w:r w:rsidRPr="00E04C88">
              <w:rPr>
                <w:color w:val="000000"/>
                <w:sz w:val="24"/>
                <w:szCs w:val="24"/>
              </w:rPr>
              <w:t>1</w:t>
            </w:r>
            <w:r w:rsidRPr="00E04C88">
              <w:rPr>
                <w:color w:val="000000"/>
                <w:sz w:val="24"/>
                <w:szCs w:val="24"/>
              </w:rPr>
              <w:t>个居家养老服务中心；每个乡镇依托农村敬老院建立</w:t>
            </w:r>
            <w:r w:rsidRPr="00E04C88">
              <w:rPr>
                <w:color w:val="000000"/>
                <w:sz w:val="24"/>
                <w:szCs w:val="24"/>
              </w:rPr>
              <w:t>1</w:t>
            </w:r>
            <w:r w:rsidRPr="00E04C88">
              <w:rPr>
                <w:color w:val="000000"/>
                <w:sz w:val="24"/>
                <w:szCs w:val="24"/>
              </w:rPr>
              <w:t>个农村综合养老服务平台，每个村建立</w:t>
            </w:r>
            <w:r w:rsidRPr="00E04C88">
              <w:rPr>
                <w:color w:val="000000"/>
                <w:sz w:val="24"/>
                <w:szCs w:val="24"/>
              </w:rPr>
              <w:t>1</w:t>
            </w:r>
            <w:r w:rsidRPr="00E04C88">
              <w:rPr>
                <w:color w:val="000000"/>
                <w:sz w:val="24"/>
                <w:szCs w:val="24"/>
              </w:rPr>
              <w:t>个养老服务中心。</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市民政局、市自然资源和规划局、市住建局、市财政局、市卫健委、市残联、市扶贫办</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6</w:t>
            </w:r>
            <w:r w:rsidRPr="00E04C88">
              <w:rPr>
                <w:color w:val="000000"/>
                <w:sz w:val="24"/>
                <w:szCs w:val="24"/>
              </w:rPr>
              <w:t>月</w:t>
            </w:r>
          </w:p>
        </w:tc>
      </w:tr>
      <w:tr w:rsidR="00CC65FD" w:rsidRPr="00E04C88" w:rsidTr="00574C08">
        <w:trPr>
          <w:trHeight w:val="954"/>
          <w:jc w:val="center"/>
        </w:trPr>
        <w:tc>
          <w:tcPr>
            <w:tcW w:w="1008" w:type="dxa"/>
            <w:vMerge w:val="restart"/>
            <w:vAlign w:val="center"/>
          </w:tcPr>
          <w:p w:rsidR="00CC65FD" w:rsidRPr="00E04C88" w:rsidRDefault="00CC65FD" w:rsidP="00574C08">
            <w:pPr>
              <w:jc w:val="center"/>
              <w:rPr>
                <w:color w:val="000000"/>
                <w:sz w:val="24"/>
                <w:szCs w:val="24"/>
              </w:rPr>
            </w:pPr>
            <w:r w:rsidRPr="00E04C88">
              <w:rPr>
                <w:color w:val="000000"/>
                <w:sz w:val="24"/>
                <w:szCs w:val="24"/>
              </w:rPr>
              <w:lastRenderedPageBreak/>
              <w:t>10</w:t>
            </w:r>
          </w:p>
        </w:tc>
        <w:tc>
          <w:tcPr>
            <w:tcW w:w="1468" w:type="dxa"/>
            <w:vMerge w:val="restart"/>
            <w:vAlign w:val="center"/>
          </w:tcPr>
          <w:p w:rsidR="00CC65FD" w:rsidRPr="00E04C88" w:rsidRDefault="00CC65FD" w:rsidP="00574C08">
            <w:pPr>
              <w:jc w:val="center"/>
              <w:rPr>
                <w:color w:val="000000"/>
                <w:sz w:val="24"/>
                <w:szCs w:val="24"/>
              </w:rPr>
            </w:pPr>
            <w:r w:rsidRPr="00E04C88">
              <w:rPr>
                <w:color w:val="000000"/>
                <w:sz w:val="24"/>
                <w:szCs w:val="24"/>
              </w:rPr>
              <w:t>强化人才队伍建设</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建立完善养老服务人才使用、培训、评价和激励机制。</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w:t>
            </w:r>
            <w:proofErr w:type="gramStart"/>
            <w:r w:rsidRPr="00E04C88">
              <w:rPr>
                <w:color w:val="000000"/>
                <w:sz w:val="24"/>
                <w:szCs w:val="24"/>
              </w:rPr>
              <w:t>人社局</w:t>
            </w:r>
            <w:proofErr w:type="gramEnd"/>
            <w:r w:rsidRPr="00E04C88">
              <w:rPr>
                <w:color w:val="000000"/>
                <w:sz w:val="24"/>
                <w:szCs w:val="24"/>
              </w:rPr>
              <w:t>、市教育局、市民政局、市财政局、市扶贫办</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2020</w:t>
            </w:r>
            <w:r w:rsidRPr="00E04C88">
              <w:rPr>
                <w:color w:val="000000"/>
                <w:sz w:val="24"/>
                <w:szCs w:val="24"/>
              </w:rPr>
              <w:t>年</w:t>
            </w:r>
            <w:r w:rsidRPr="00E04C88">
              <w:rPr>
                <w:color w:val="000000"/>
                <w:sz w:val="24"/>
                <w:szCs w:val="24"/>
              </w:rPr>
              <w:t>6</w:t>
            </w:r>
            <w:r w:rsidRPr="00E04C88">
              <w:rPr>
                <w:color w:val="000000"/>
                <w:sz w:val="24"/>
                <w:szCs w:val="24"/>
              </w:rPr>
              <w:t>月</w:t>
            </w:r>
          </w:p>
        </w:tc>
      </w:tr>
      <w:tr w:rsidR="00CC65FD" w:rsidRPr="00E04C88" w:rsidTr="00574C08">
        <w:trPr>
          <w:trHeight w:val="839"/>
          <w:jc w:val="center"/>
        </w:trPr>
        <w:tc>
          <w:tcPr>
            <w:tcW w:w="1008" w:type="dxa"/>
            <w:vMerge/>
            <w:vAlign w:val="center"/>
          </w:tcPr>
          <w:p w:rsidR="00CC65FD" w:rsidRPr="00E04C88" w:rsidRDefault="00CC65FD" w:rsidP="00574C08">
            <w:pPr>
              <w:jc w:val="center"/>
              <w:rPr>
                <w:color w:val="000000"/>
                <w:sz w:val="24"/>
                <w:szCs w:val="24"/>
              </w:rPr>
            </w:pPr>
          </w:p>
        </w:tc>
        <w:tc>
          <w:tcPr>
            <w:tcW w:w="1468" w:type="dxa"/>
            <w:vMerge/>
            <w:vAlign w:val="center"/>
          </w:tcPr>
          <w:p w:rsidR="00CC65FD" w:rsidRPr="00E04C88" w:rsidRDefault="00CC65FD" w:rsidP="00574C08">
            <w:pPr>
              <w:jc w:val="center"/>
              <w:rPr>
                <w:color w:val="000000"/>
                <w:sz w:val="24"/>
                <w:szCs w:val="24"/>
              </w:rPr>
            </w:pPr>
          </w:p>
        </w:tc>
        <w:tc>
          <w:tcPr>
            <w:tcW w:w="7670" w:type="dxa"/>
            <w:vAlign w:val="center"/>
          </w:tcPr>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养老服务从业人员岗前培训率达到</w:t>
            </w:r>
            <w:r w:rsidRPr="00E04C88">
              <w:rPr>
                <w:color w:val="000000"/>
                <w:sz w:val="24"/>
                <w:szCs w:val="24"/>
              </w:rPr>
              <w:t>100%</w:t>
            </w:r>
            <w:r w:rsidRPr="00E04C88">
              <w:rPr>
                <w:color w:val="000000"/>
                <w:sz w:val="24"/>
                <w:szCs w:val="24"/>
              </w:rPr>
              <w:t>，有养老服务创业就业意愿的建档立卡贫困户、</w:t>
            </w:r>
            <w:proofErr w:type="gramStart"/>
            <w:r w:rsidRPr="00E04C88">
              <w:rPr>
                <w:color w:val="000000"/>
                <w:sz w:val="24"/>
                <w:szCs w:val="24"/>
              </w:rPr>
              <w:t>城乡低保等</w:t>
            </w:r>
            <w:proofErr w:type="gramEnd"/>
            <w:r w:rsidRPr="00E04C88">
              <w:rPr>
                <w:color w:val="000000"/>
                <w:sz w:val="24"/>
                <w:szCs w:val="24"/>
              </w:rPr>
              <w:t>困难群众培训率达</w:t>
            </w:r>
            <w:r w:rsidRPr="00E04C88">
              <w:rPr>
                <w:color w:val="000000"/>
                <w:sz w:val="24"/>
                <w:szCs w:val="24"/>
              </w:rPr>
              <w:t>100%</w:t>
            </w:r>
            <w:r w:rsidRPr="00E04C88">
              <w:rPr>
                <w:color w:val="000000"/>
                <w:sz w:val="24"/>
                <w:szCs w:val="24"/>
              </w:rPr>
              <w:t>。</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w:t>
            </w:r>
            <w:proofErr w:type="gramStart"/>
            <w:r w:rsidRPr="00E04C88">
              <w:rPr>
                <w:color w:val="000000"/>
                <w:sz w:val="24"/>
                <w:szCs w:val="24"/>
              </w:rPr>
              <w:t>人社局</w:t>
            </w:r>
            <w:proofErr w:type="gramEnd"/>
            <w:r w:rsidRPr="00E04C88">
              <w:rPr>
                <w:color w:val="000000"/>
                <w:sz w:val="24"/>
                <w:szCs w:val="24"/>
              </w:rPr>
              <w:t>、市教育局、市民政局、市扶贫办</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1022"/>
          <w:jc w:val="center"/>
        </w:trPr>
        <w:tc>
          <w:tcPr>
            <w:tcW w:w="1008" w:type="dxa"/>
            <w:vMerge w:val="restart"/>
            <w:vAlign w:val="center"/>
          </w:tcPr>
          <w:p w:rsidR="00CC65FD" w:rsidRPr="00E04C88" w:rsidRDefault="00CC65FD" w:rsidP="00574C08">
            <w:pPr>
              <w:jc w:val="center"/>
              <w:rPr>
                <w:color w:val="000000"/>
                <w:sz w:val="24"/>
                <w:szCs w:val="24"/>
              </w:rPr>
            </w:pPr>
            <w:r w:rsidRPr="00E04C88">
              <w:rPr>
                <w:color w:val="000000"/>
                <w:sz w:val="24"/>
                <w:szCs w:val="24"/>
              </w:rPr>
              <w:t>11</w:t>
            </w:r>
          </w:p>
        </w:tc>
        <w:tc>
          <w:tcPr>
            <w:tcW w:w="1468" w:type="dxa"/>
            <w:vMerge w:val="restart"/>
            <w:vAlign w:val="center"/>
          </w:tcPr>
          <w:p w:rsidR="00CC65FD" w:rsidRPr="00E04C88" w:rsidRDefault="00CC65FD" w:rsidP="00574C08">
            <w:pPr>
              <w:jc w:val="center"/>
              <w:rPr>
                <w:color w:val="000000"/>
                <w:sz w:val="24"/>
                <w:szCs w:val="24"/>
              </w:rPr>
            </w:pPr>
            <w:r w:rsidRPr="00E04C88">
              <w:rPr>
                <w:color w:val="000000"/>
                <w:sz w:val="24"/>
                <w:szCs w:val="24"/>
              </w:rPr>
              <w:t>培育发展</w:t>
            </w:r>
          </w:p>
          <w:p w:rsidR="00CC65FD" w:rsidRPr="00E04C88" w:rsidRDefault="00CC65FD" w:rsidP="00574C08">
            <w:pPr>
              <w:jc w:val="center"/>
              <w:rPr>
                <w:color w:val="000000"/>
                <w:sz w:val="24"/>
                <w:szCs w:val="24"/>
              </w:rPr>
            </w:pPr>
            <w:r w:rsidRPr="00E04C88">
              <w:rPr>
                <w:color w:val="000000"/>
                <w:sz w:val="24"/>
                <w:szCs w:val="24"/>
              </w:rPr>
              <w:t>服务机构</w:t>
            </w:r>
          </w:p>
          <w:p w:rsidR="00CC65FD" w:rsidRPr="00E04C88" w:rsidRDefault="00CC65FD" w:rsidP="00574C08">
            <w:pPr>
              <w:jc w:val="center"/>
              <w:rPr>
                <w:color w:val="000000"/>
                <w:sz w:val="24"/>
                <w:szCs w:val="24"/>
              </w:rPr>
            </w:pPr>
            <w:r w:rsidRPr="00E04C88">
              <w:rPr>
                <w:color w:val="000000"/>
                <w:sz w:val="24"/>
                <w:szCs w:val="24"/>
              </w:rPr>
              <w:t>或组织</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引进居家和社区养老服务专业组织和机构；</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孵化培育本土化居家和社区养老服务机构；</w:t>
            </w:r>
          </w:p>
          <w:p w:rsidR="00CC65FD" w:rsidRPr="00E04C88" w:rsidRDefault="00CC65FD" w:rsidP="00574C08">
            <w:pPr>
              <w:rPr>
                <w:color w:val="000000"/>
                <w:sz w:val="24"/>
                <w:szCs w:val="24"/>
              </w:rPr>
            </w:pPr>
            <w:r w:rsidRPr="00E04C88">
              <w:rPr>
                <w:color w:val="000000"/>
                <w:sz w:val="24"/>
                <w:szCs w:val="24"/>
              </w:rPr>
              <w:t>3.</w:t>
            </w:r>
            <w:r w:rsidRPr="00E04C88">
              <w:rPr>
                <w:color w:val="000000"/>
                <w:sz w:val="24"/>
                <w:szCs w:val="24"/>
              </w:rPr>
              <w:t>居家和社区养老服务机构实行连锁经营；</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市民政局、市市场监督管理局、市卫健委、市农业农村局</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管理区管委会、经开区管委会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1196"/>
          <w:jc w:val="center"/>
        </w:trPr>
        <w:tc>
          <w:tcPr>
            <w:tcW w:w="1008" w:type="dxa"/>
            <w:vMerge/>
            <w:vAlign w:val="center"/>
          </w:tcPr>
          <w:p w:rsidR="00CC65FD" w:rsidRPr="00E04C88" w:rsidRDefault="00CC65FD" w:rsidP="00574C08">
            <w:pPr>
              <w:jc w:val="center"/>
              <w:rPr>
                <w:color w:val="000000"/>
                <w:sz w:val="24"/>
                <w:szCs w:val="24"/>
              </w:rPr>
            </w:pPr>
          </w:p>
        </w:tc>
        <w:tc>
          <w:tcPr>
            <w:tcW w:w="1468" w:type="dxa"/>
            <w:vMerge/>
            <w:vAlign w:val="center"/>
          </w:tcPr>
          <w:p w:rsidR="00CC65FD" w:rsidRPr="00E04C88" w:rsidRDefault="00CC65FD" w:rsidP="00574C08">
            <w:pPr>
              <w:jc w:val="center"/>
              <w:rPr>
                <w:color w:val="000000"/>
                <w:sz w:val="24"/>
                <w:szCs w:val="24"/>
              </w:rPr>
            </w:pPr>
          </w:p>
        </w:tc>
        <w:tc>
          <w:tcPr>
            <w:tcW w:w="7670" w:type="dxa"/>
            <w:vAlign w:val="center"/>
          </w:tcPr>
          <w:p w:rsidR="00CC65FD" w:rsidRPr="00E04C88" w:rsidRDefault="00CC65FD" w:rsidP="00574C08">
            <w:pPr>
              <w:rPr>
                <w:color w:val="000000"/>
                <w:sz w:val="24"/>
                <w:szCs w:val="24"/>
              </w:rPr>
            </w:pPr>
            <w:r w:rsidRPr="00E04C88">
              <w:rPr>
                <w:color w:val="000000"/>
                <w:sz w:val="24"/>
                <w:szCs w:val="24"/>
              </w:rPr>
              <w:t xml:space="preserve">4. </w:t>
            </w:r>
            <w:r w:rsidRPr="00E04C88">
              <w:rPr>
                <w:color w:val="000000"/>
                <w:sz w:val="24"/>
                <w:szCs w:val="24"/>
              </w:rPr>
              <w:t>城区新建的养老服务设施</w:t>
            </w:r>
            <w:r w:rsidRPr="00E04C88">
              <w:rPr>
                <w:color w:val="000000"/>
                <w:sz w:val="24"/>
                <w:szCs w:val="24"/>
              </w:rPr>
              <w:t>80%</w:t>
            </w:r>
            <w:r w:rsidRPr="00E04C88">
              <w:rPr>
                <w:color w:val="000000"/>
                <w:sz w:val="24"/>
                <w:szCs w:val="24"/>
              </w:rPr>
              <w:t>以上由社会力量运营，冷水滩区和零陵区要引进或培育</w:t>
            </w:r>
            <w:r w:rsidRPr="00E04C88">
              <w:rPr>
                <w:color w:val="000000"/>
                <w:sz w:val="24"/>
                <w:szCs w:val="24"/>
              </w:rPr>
              <w:t>3</w:t>
            </w:r>
            <w:r w:rsidRPr="00E04C88">
              <w:rPr>
                <w:color w:val="000000"/>
                <w:sz w:val="24"/>
                <w:szCs w:val="24"/>
              </w:rPr>
              <w:t>家以上连锁运营机构、各县要引进或培育</w:t>
            </w:r>
            <w:r w:rsidRPr="00E04C88">
              <w:rPr>
                <w:color w:val="000000"/>
                <w:sz w:val="24"/>
                <w:szCs w:val="24"/>
              </w:rPr>
              <w:t>2</w:t>
            </w:r>
            <w:r w:rsidRPr="00E04C88">
              <w:rPr>
                <w:color w:val="000000"/>
                <w:sz w:val="24"/>
                <w:szCs w:val="24"/>
              </w:rPr>
              <w:t>家以上连锁运营机构；</w:t>
            </w:r>
          </w:p>
          <w:p w:rsidR="00CC65FD" w:rsidRPr="00E04C88" w:rsidRDefault="00CC65FD" w:rsidP="00574C08">
            <w:pPr>
              <w:rPr>
                <w:color w:val="000000"/>
                <w:sz w:val="24"/>
                <w:szCs w:val="24"/>
              </w:rPr>
            </w:pPr>
            <w:r w:rsidRPr="00E04C88">
              <w:rPr>
                <w:color w:val="000000"/>
                <w:sz w:val="24"/>
                <w:szCs w:val="24"/>
              </w:rPr>
              <w:t xml:space="preserve">5. </w:t>
            </w:r>
            <w:r w:rsidRPr="00E04C88">
              <w:rPr>
                <w:color w:val="000000"/>
                <w:sz w:val="24"/>
                <w:szCs w:val="24"/>
              </w:rPr>
              <w:t>全面建立</w:t>
            </w:r>
            <w:r w:rsidRPr="00E04C88">
              <w:rPr>
                <w:color w:val="000000"/>
                <w:sz w:val="24"/>
                <w:szCs w:val="24"/>
              </w:rPr>
              <w:t>“</w:t>
            </w:r>
            <w:r w:rsidRPr="00E04C88">
              <w:rPr>
                <w:color w:val="000000"/>
                <w:sz w:val="24"/>
                <w:szCs w:val="24"/>
              </w:rPr>
              <w:t>时间银行</w:t>
            </w:r>
            <w:r w:rsidRPr="00E04C88">
              <w:rPr>
                <w:color w:val="000000"/>
                <w:sz w:val="24"/>
                <w:szCs w:val="24"/>
              </w:rPr>
              <w:t>”</w:t>
            </w:r>
            <w:r w:rsidRPr="00E04C88">
              <w:rPr>
                <w:color w:val="000000"/>
                <w:sz w:val="24"/>
                <w:szCs w:val="24"/>
              </w:rPr>
              <w:t>互助养老模式。</w:t>
            </w:r>
          </w:p>
        </w:tc>
        <w:tc>
          <w:tcPr>
            <w:tcW w:w="3747" w:type="dxa"/>
            <w:vAlign w:val="center"/>
          </w:tcPr>
          <w:p w:rsidR="00CC65FD" w:rsidRPr="00E04C88" w:rsidRDefault="00CC65FD" w:rsidP="00574C08">
            <w:pPr>
              <w:rPr>
                <w:color w:val="000000"/>
                <w:sz w:val="24"/>
                <w:szCs w:val="24"/>
              </w:rPr>
            </w:pPr>
            <w:r w:rsidRPr="00E04C88">
              <w:rPr>
                <w:color w:val="000000"/>
                <w:sz w:val="24"/>
                <w:szCs w:val="24"/>
              </w:rPr>
              <w:t>市县（区）民政局</w:t>
            </w:r>
            <w:r w:rsidRPr="00E04C88">
              <w:rPr>
                <w:rFonts w:hint="eastAsia"/>
                <w:color w:val="000000"/>
                <w:sz w:val="24"/>
                <w:szCs w:val="24"/>
              </w:rPr>
              <w:t>，</w:t>
            </w: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1058"/>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12</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发展农村</w:t>
            </w:r>
          </w:p>
          <w:p w:rsidR="00CC65FD" w:rsidRPr="00E04C88" w:rsidRDefault="00CC65FD" w:rsidP="00574C08">
            <w:pPr>
              <w:jc w:val="center"/>
              <w:rPr>
                <w:color w:val="000000"/>
                <w:sz w:val="24"/>
                <w:szCs w:val="24"/>
              </w:rPr>
            </w:pPr>
            <w:r w:rsidRPr="00E04C88">
              <w:rPr>
                <w:color w:val="000000"/>
                <w:sz w:val="24"/>
                <w:szCs w:val="24"/>
              </w:rPr>
              <w:t>养老</w:t>
            </w:r>
          </w:p>
        </w:tc>
        <w:tc>
          <w:tcPr>
            <w:tcW w:w="7670" w:type="dxa"/>
            <w:vAlign w:val="center"/>
          </w:tcPr>
          <w:p w:rsidR="00CC65FD" w:rsidRPr="00E04C88" w:rsidRDefault="00CC65FD" w:rsidP="00574C08">
            <w:pPr>
              <w:rPr>
                <w:color w:val="000000"/>
                <w:sz w:val="24"/>
                <w:szCs w:val="24"/>
              </w:rPr>
            </w:pPr>
            <w:r w:rsidRPr="00E04C88">
              <w:rPr>
                <w:color w:val="000000"/>
                <w:sz w:val="24"/>
                <w:szCs w:val="24"/>
              </w:rPr>
              <w:t>1.</w:t>
            </w:r>
            <w:r w:rsidRPr="00E04C88">
              <w:rPr>
                <w:color w:val="000000"/>
                <w:sz w:val="24"/>
                <w:szCs w:val="24"/>
              </w:rPr>
              <w:t>开展农村敬老院提</w:t>
            </w:r>
            <w:proofErr w:type="gramStart"/>
            <w:r w:rsidRPr="00E04C88">
              <w:rPr>
                <w:color w:val="000000"/>
                <w:sz w:val="24"/>
                <w:szCs w:val="24"/>
              </w:rPr>
              <w:t>质改造</w:t>
            </w:r>
            <w:proofErr w:type="gramEnd"/>
            <w:r w:rsidRPr="00E04C88">
              <w:rPr>
                <w:color w:val="000000"/>
                <w:sz w:val="24"/>
                <w:szCs w:val="24"/>
              </w:rPr>
              <w:t>三年行动；</w:t>
            </w:r>
          </w:p>
          <w:p w:rsidR="00CC65FD" w:rsidRPr="00E04C88" w:rsidRDefault="00CC65FD" w:rsidP="00574C08">
            <w:pPr>
              <w:rPr>
                <w:color w:val="000000"/>
                <w:sz w:val="24"/>
                <w:szCs w:val="24"/>
              </w:rPr>
            </w:pPr>
            <w:r w:rsidRPr="00E04C88">
              <w:rPr>
                <w:color w:val="000000"/>
                <w:sz w:val="24"/>
                <w:szCs w:val="24"/>
              </w:rPr>
              <w:t>2.</w:t>
            </w:r>
            <w:r w:rsidRPr="00E04C88">
              <w:rPr>
                <w:color w:val="000000"/>
                <w:sz w:val="24"/>
                <w:szCs w:val="24"/>
              </w:rPr>
              <w:t>推进农村敬老院延伸服务；</w:t>
            </w:r>
          </w:p>
          <w:p w:rsidR="00CC65FD" w:rsidRPr="00E04C88" w:rsidRDefault="00CC65FD" w:rsidP="00574C08">
            <w:pPr>
              <w:rPr>
                <w:color w:val="000000"/>
                <w:sz w:val="24"/>
                <w:szCs w:val="24"/>
              </w:rPr>
            </w:pPr>
            <w:r w:rsidRPr="00E04C88">
              <w:rPr>
                <w:color w:val="000000"/>
                <w:sz w:val="24"/>
                <w:szCs w:val="24"/>
              </w:rPr>
              <w:t>3.</w:t>
            </w:r>
            <w:r w:rsidRPr="00E04C88">
              <w:rPr>
                <w:color w:val="000000"/>
                <w:sz w:val="24"/>
                <w:szCs w:val="24"/>
              </w:rPr>
              <w:t>推进互助式养老服务模式发展；</w:t>
            </w:r>
          </w:p>
          <w:p w:rsidR="00CC65FD" w:rsidRPr="00E04C88" w:rsidRDefault="00CC65FD" w:rsidP="00574C08">
            <w:pPr>
              <w:rPr>
                <w:color w:val="000000"/>
                <w:sz w:val="24"/>
                <w:szCs w:val="24"/>
              </w:rPr>
            </w:pPr>
            <w:r w:rsidRPr="00E04C88">
              <w:rPr>
                <w:color w:val="000000"/>
                <w:sz w:val="24"/>
                <w:szCs w:val="24"/>
              </w:rPr>
              <w:t>4.</w:t>
            </w:r>
            <w:r w:rsidRPr="00E04C88">
              <w:rPr>
                <w:color w:val="000000"/>
                <w:sz w:val="24"/>
                <w:szCs w:val="24"/>
              </w:rPr>
              <w:t>发挥老年协会等社会组织作用。</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市民政局、市卫健委、市农业农村局、市扶贫办、市残联</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807"/>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13</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组织考核</w:t>
            </w:r>
          </w:p>
          <w:p w:rsidR="00CC65FD" w:rsidRPr="00E04C88" w:rsidRDefault="00CC65FD" w:rsidP="00574C08">
            <w:pPr>
              <w:jc w:val="center"/>
              <w:rPr>
                <w:color w:val="000000"/>
                <w:sz w:val="24"/>
                <w:szCs w:val="24"/>
              </w:rPr>
            </w:pPr>
            <w:r w:rsidRPr="00E04C88">
              <w:rPr>
                <w:color w:val="000000"/>
                <w:sz w:val="24"/>
                <w:szCs w:val="24"/>
              </w:rPr>
              <w:t>验收</w:t>
            </w:r>
          </w:p>
        </w:tc>
        <w:tc>
          <w:tcPr>
            <w:tcW w:w="7670" w:type="dxa"/>
            <w:vAlign w:val="center"/>
          </w:tcPr>
          <w:p w:rsidR="00CC65FD" w:rsidRPr="00E04C88" w:rsidRDefault="00CC65FD" w:rsidP="00574C08">
            <w:pPr>
              <w:rPr>
                <w:color w:val="000000"/>
                <w:sz w:val="24"/>
                <w:szCs w:val="24"/>
              </w:rPr>
            </w:pPr>
            <w:r w:rsidRPr="00E04C88">
              <w:rPr>
                <w:color w:val="000000"/>
                <w:sz w:val="24"/>
                <w:szCs w:val="24"/>
              </w:rPr>
              <w:t>迎接民政部、财政部和省民政厅、省财政厅等部门的考核验收。</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市改革试点工作领导小组各成员单位</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r w:rsidR="00CC65FD" w:rsidRPr="00E04C88" w:rsidTr="00574C08">
        <w:trPr>
          <w:trHeight w:val="812"/>
          <w:jc w:val="center"/>
        </w:trPr>
        <w:tc>
          <w:tcPr>
            <w:tcW w:w="1008" w:type="dxa"/>
            <w:vAlign w:val="center"/>
          </w:tcPr>
          <w:p w:rsidR="00CC65FD" w:rsidRPr="00E04C88" w:rsidRDefault="00CC65FD" w:rsidP="00574C08">
            <w:pPr>
              <w:jc w:val="center"/>
              <w:rPr>
                <w:color w:val="000000"/>
                <w:sz w:val="24"/>
                <w:szCs w:val="24"/>
              </w:rPr>
            </w:pPr>
            <w:r w:rsidRPr="00E04C88">
              <w:rPr>
                <w:color w:val="000000"/>
                <w:sz w:val="24"/>
                <w:szCs w:val="24"/>
              </w:rPr>
              <w:t>14</w:t>
            </w:r>
          </w:p>
        </w:tc>
        <w:tc>
          <w:tcPr>
            <w:tcW w:w="1468" w:type="dxa"/>
            <w:vAlign w:val="center"/>
          </w:tcPr>
          <w:p w:rsidR="00CC65FD" w:rsidRPr="00E04C88" w:rsidRDefault="00CC65FD" w:rsidP="00574C08">
            <w:pPr>
              <w:jc w:val="center"/>
              <w:rPr>
                <w:color w:val="000000"/>
                <w:sz w:val="24"/>
                <w:szCs w:val="24"/>
              </w:rPr>
            </w:pPr>
            <w:r w:rsidRPr="00E04C88">
              <w:rPr>
                <w:color w:val="000000"/>
                <w:sz w:val="24"/>
                <w:szCs w:val="24"/>
              </w:rPr>
              <w:t>总结推广</w:t>
            </w:r>
          </w:p>
        </w:tc>
        <w:tc>
          <w:tcPr>
            <w:tcW w:w="7670" w:type="dxa"/>
            <w:vAlign w:val="center"/>
          </w:tcPr>
          <w:p w:rsidR="00CC65FD" w:rsidRPr="00E04C88" w:rsidRDefault="00CC65FD" w:rsidP="00574C08">
            <w:pPr>
              <w:rPr>
                <w:color w:val="000000"/>
                <w:sz w:val="24"/>
                <w:szCs w:val="24"/>
              </w:rPr>
            </w:pPr>
            <w:r w:rsidRPr="00E04C88">
              <w:rPr>
                <w:color w:val="000000"/>
                <w:sz w:val="24"/>
                <w:szCs w:val="24"/>
              </w:rPr>
              <w:t>推广一批服务内容实、覆盖面广、社会参与度高、深受老年人欢迎的居家和社区养老服务成功做法，引领和推动全市居家和社区养老服务向更高水平发展。</w:t>
            </w:r>
          </w:p>
        </w:tc>
        <w:tc>
          <w:tcPr>
            <w:tcW w:w="3747" w:type="dxa"/>
            <w:vAlign w:val="center"/>
          </w:tcPr>
          <w:p w:rsidR="00CC65FD" w:rsidRPr="00E04C88" w:rsidRDefault="00CC65FD" w:rsidP="00574C08">
            <w:pPr>
              <w:rPr>
                <w:color w:val="000000"/>
                <w:sz w:val="24"/>
                <w:szCs w:val="24"/>
              </w:rPr>
            </w:pPr>
            <w:r w:rsidRPr="00E04C88">
              <w:rPr>
                <w:color w:val="000000"/>
                <w:sz w:val="24"/>
                <w:szCs w:val="24"/>
              </w:rPr>
              <w:t>县（区）人民政府</w:t>
            </w:r>
            <w:r w:rsidRPr="00E04C88">
              <w:rPr>
                <w:rFonts w:hint="eastAsia"/>
                <w:color w:val="000000"/>
                <w:sz w:val="24"/>
                <w:szCs w:val="24"/>
              </w:rPr>
              <w:t>，</w:t>
            </w:r>
            <w:r w:rsidRPr="00E04C88">
              <w:rPr>
                <w:color w:val="000000"/>
                <w:sz w:val="24"/>
                <w:szCs w:val="24"/>
              </w:rPr>
              <w:t>管理区、经开区管委会</w:t>
            </w:r>
            <w:r w:rsidRPr="00E04C88">
              <w:rPr>
                <w:rFonts w:hint="eastAsia"/>
                <w:color w:val="000000"/>
                <w:sz w:val="24"/>
                <w:szCs w:val="24"/>
              </w:rPr>
              <w:t>，</w:t>
            </w:r>
            <w:r w:rsidRPr="00E04C88">
              <w:rPr>
                <w:color w:val="000000"/>
                <w:sz w:val="24"/>
                <w:szCs w:val="24"/>
              </w:rPr>
              <w:t>市改革试点工作领导小组各成员单位</w:t>
            </w:r>
          </w:p>
        </w:tc>
        <w:tc>
          <w:tcPr>
            <w:tcW w:w="1777" w:type="dxa"/>
            <w:vAlign w:val="center"/>
          </w:tcPr>
          <w:p w:rsidR="00CC65FD" w:rsidRPr="00E04C88" w:rsidRDefault="00CC65FD" w:rsidP="00574C08">
            <w:pPr>
              <w:jc w:val="center"/>
              <w:rPr>
                <w:color w:val="000000"/>
                <w:sz w:val="24"/>
                <w:szCs w:val="24"/>
              </w:rPr>
            </w:pPr>
            <w:r w:rsidRPr="00E04C88">
              <w:rPr>
                <w:color w:val="000000"/>
                <w:sz w:val="24"/>
                <w:szCs w:val="24"/>
              </w:rPr>
              <w:t>2021</w:t>
            </w:r>
            <w:r w:rsidRPr="00E04C88">
              <w:rPr>
                <w:color w:val="000000"/>
                <w:sz w:val="24"/>
                <w:szCs w:val="24"/>
              </w:rPr>
              <w:t>年</w:t>
            </w:r>
            <w:r w:rsidRPr="00E04C88">
              <w:rPr>
                <w:color w:val="000000"/>
                <w:sz w:val="24"/>
                <w:szCs w:val="24"/>
              </w:rPr>
              <w:t>10</w:t>
            </w:r>
            <w:r w:rsidRPr="00E04C88">
              <w:rPr>
                <w:color w:val="000000"/>
                <w:sz w:val="24"/>
                <w:szCs w:val="24"/>
              </w:rPr>
              <w:t>月</w:t>
            </w:r>
          </w:p>
        </w:tc>
      </w:tr>
    </w:tbl>
    <w:p w:rsidR="003A1ED3" w:rsidRDefault="003A1ED3">
      <w:bookmarkStart w:id="0" w:name="_GoBack"/>
      <w:bookmarkEnd w:id="0"/>
    </w:p>
    <w:sectPr w:rsidR="003A1ED3" w:rsidSect="001909EA">
      <w:pgSz w:w="16838" w:h="11906" w:orient="landscape" w:code="9"/>
      <w:pgMar w:top="1701" w:right="1474" w:bottom="1474" w:left="1440"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B3" w:rsidRDefault="009425B3" w:rsidP="00CC65FD">
      <w:r>
        <w:separator/>
      </w:r>
    </w:p>
  </w:endnote>
  <w:endnote w:type="continuationSeparator" w:id="0">
    <w:p w:rsidR="009425B3" w:rsidRDefault="009425B3" w:rsidP="00CC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B3" w:rsidRDefault="009425B3" w:rsidP="00CC65FD">
      <w:r>
        <w:separator/>
      </w:r>
    </w:p>
  </w:footnote>
  <w:footnote w:type="continuationSeparator" w:id="0">
    <w:p w:rsidR="009425B3" w:rsidRDefault="009425B3" w:rsidP="00CC6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5C"/>
    <w:rsid w:val="003A1ED3"/>
    <w:rsid w:val="0088185C"/>
    <w:rsid w:val="009425B3"/>
    <w:rsid w:val="00CC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F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5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65FD"/>
    <w:rPr>
      <w:sz w:val="18"/>
      <w:szCs w:val="18"/>
    </w:rPr>
  </w:style>
  <w:style w:type="paragraph" w:styleId="a4">
    <w:name w:val="footer"/>
    <w:basedOn w:val="a"/>
    <w:link w:val="Char0"/>
    <w:uiPriority w:val="99"/>
    <w:unhideWhenUsed/>
    <w:rsid w:val="00CC65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65FD"/>
    <w:rPr>
      <w:sz w:val="18"/>
      <w:szCs w:val="18"/>
    </w:rPr>
  </w:style>
  <w:style w:type="paragraph" w:customStyle="1" w:styleId="p0">
    <w:name w:val="p0"/>
    <w:basedOn w:val="a"/>
    <w:rsid w:val="00CC65FD"/>
    <w:pPr>
      <w:widowControl/>
    </w:pPr>
    <w:rPr>
      <w:rFonts w:ascii="Calibri" w:eastAsia="宋体" w:hAnsi="Calibri"/>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F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5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65FD"/>
    <w:rPr>
      <w:sz w:val="18"/>
      <w:szCs w:val="18"/>
    </w:rPr>
  </w:style>
  <w:style w:type="paragraph" w:styleId="a4">
    <w:name w:val="footer"/>
    <w:basedOn w:val="a"/>
    <w:link w:val="Char0"/>
    <w:uiPriority w:val="99"/>
    <w:unhideWhenUsed/>
    <w:rsid w:val="00CC65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65FD"/>
    <w:rPr>
      <w:sz w:val="18"/>
      <w:szCs w:val="18"/>
    </w:rPr>
  </w:style>
  <w:style w:type="paragraph" w:customStyle="1" w:styleId="p0">
    <w:name w:val="p0"/>
    <w:basedOn w:val="a"/>
    <w:rsid w:val="00CC65FD"/>
    <w:pPr>
      <w:widowControl/>
    </w:pPr>
    <w:rPr>
      <w:rFonts w:ascii="Calibri" w:eastAsia="宋体" w:hAnsi="Calibri"/>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1984</Characters>
  <Application>Microsoft Office Word</Application>
  <DocSecurity>0</DocSecurity>
  <Lines>16</Lines>
  <Paragraphs>4</Paragraphs>
  <ScaleCrop>false</ScaleCrop>
  <Company>微软中国</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2020-01-07T03:34:00Z</dcterms:created>
  <dcterms:modified xsi:type="dcterms:W3CDTF">2020-01-07T03:35:00Z</dcterms:modified>
</cp:coreProperties>
</file>