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0BADC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永州润森环保科技有限公司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危险废物经营许可（收集）证公示</w:t>
      </w:r>
    </w:p>
    <w:p w14:paraId="2FA14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cs="Times New Roman"/>
        </w:rPr>
      </w:pPr>
    </w:p>
    <w:p w14:paraId="3FBF0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《中华人民共和国固体废物污染环境防治法》（中华人民共和国主席令第43号）、《危险废物经营许可证管理办法》（国务院令第408号）、《国家危险废物名录》（2021年版）等相关法律法规和《湖南省小微企业危险废物收集试点工作方案》的相关规定，我局对</w:t>
      </w:r>
      <w:r>
        <w:rPr>
          <w:rFonts w:hint="eastAsia" w:ascii="Times New Roman" w:hAnsi="Times New Roman" w:cs="Times New Roman"/>
          <w:sz w:val="28"/>
          <w:szCs w:val="28"/>
        </w:rPr>
        <w:t>永州润森环保科技有限公司</w:t>
      </w:r>
      <w:r>
        <w:rPr>
          <w:rFonts w:ascii="Times New Roman" w:hAnsi="Times New Roman" w:cs="Times New Roman"/>
          <w:sz w:val="28"/>
          <w:szCs w:val="28"/>
        </w:rPr>
        <w:t>危险废物经营许可（收集）证申请事项依法依规依程序进行了相关审查，符合发证要求，拟同意核发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cs="Times New Roman"/>
          <w:sz w:val="28"/>
          <w:szCs w:val="28"/>
        </w:rPr>
        <w:t>年期危险废物经营许可（收集）证，现就该企业危险废物经营许可情况予以公示。</w:t>
      </w:r>
    </w:p>
    <w:p w14:paraId="71EDF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持证单位：</w:t>
      </w:r>
      <w:r>
        <w:rPr>
          <w:rFonts w:hint="eastAsia" w:ascii="Times New Roman" w:hAnsi="Times New Roman" w:cs="Times New Roman"/>
          <w:sz w:val="28"/>
          <w:szCs w:val="28"/>
        </w:rPr>
        <w:t>永州润森环保科技有限公司</w:t>
      </w:r>
    </w:p>
    <w:p w14:paraId="2DAAE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法人代表：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江元清</w:t>
      </w:r>
    </w:p>
    <w:p w14:paraId="6DABB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38" w:leftChars="399" w:hanging="1400" w:hangingChars="5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地    址：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祁阳市白水科技工业园建业路3号</w:t>
      </w:r>
    </w:p>
    <w:p w14:paraId="47F3B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经营方式：收集、贮存</w:t>
      </w:r>
    </w:p>
    <w:p w14:paraId="31EC5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Times New Roman" w:hAnsi="Times New Roman" w:cs="Times New Roman" w:eastAsiaTheme="minorEastAsia"/>
          <w:color w:val="FF0000"/>
          <w:sz w:val="28"/>
          <w:szCs w:val="28"/>
          <w:highlight w:val="none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经营范围：</w:t>
      </w:r>
      <w:r>
        <w:rPr>
          <w:rFonts w:ascii="Times New Roman" w:hAnsi="Times New Roman" w:cs="Times New Roman"/>
          <w:sz w:val="28"/>
          <w:szCs w:val="28"/>
          <w:highlight w:val="none"/>
        </w:rPr>
        <w:t>HW03废药物、药品  900-002-03；</w:t>
      </w:r>
      <w:r>
        <w:rPr>
          <w:rFonts w:hint="eastAsia" w:ascii="Times New Roman" w:hAnsi="Times New Roman" w:cs="Times New Roman"/>
          <w:sz w:val="28"/>
          <w:szCs w:val="28"/>
          <w:highlight w:val="none"/>
        </w:rPr>
        <w:t>HW04农药废物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900-003-04 ；HW05 木材防腐剂废物  201-003-05、266-001-05、266-002-05、266-003-05、900-004-05；HW06  废有机溶剂与含有机溶剂废物  900-402-06、900-404-06、900-405-06、900-409-06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；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HW08废矿物油与含矿物油废物  900-199-08、900-201-08、900-214-08、900-218-08、900-219-08、900-249-08；HW09油/水、烃/水混合物或乳化液 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900-005-09、900-006-09、900-007-09；HW11精(蒸)馏残渣  </w:t>
      </w:r>
      <w:r>
        <w:rPr>
          <w:rFonts w:hint="eastAsia" w:ascii="Times New Roman" w:hAnsi="Times New Roman" w:cs="Times New Roman"/>
          <w:sz w:val="28"/>
          <w:szCs w:val="28"/>
          <w:highlight w:val="none"/>
        </w:rPr>
        <w:t>309-001-11</w:t>
      </w:r>
      <w:r>
        <w:rPr>
          <w:rFonts w:ascii="Times New Roman" w:hAnsi="Times New Roman" w:cs="Times New Roman"/>
          <w:sz w:val="28"/>
          <w:szCs w:val="28"/>
          <w:highlight w:val="none"/>
        </w:rPr>
        <w:t>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900-013-11；HW12染料、涂料废物  264-013-12、900-250-12、900-251-12、900-252-12、900-253-12、900-254-12、900-255-12、900-256-12、900-299-12；HW13有机树脂类废物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265-101-13、265-102-13、265-103-13、265-104-13、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900-014-13、900-016-13、900-451-13；HW16感光材料废物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231-001-16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231-002-16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398-001-16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900-019-16；HW17表面处理废物  336-064-17、336-066-17；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</w:rPr>
        <w:t>HW21含铬废物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336-100-21、397-002-21；HW24含砷废物  261-139-24；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HW29含汞废物  900-022-29、900-023-29、900-024-29；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</w:rPr>
        <w:t>HW30含铊废物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261-055-30；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HW31含铅废物  900-052-31；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</w:rPr>
        <w:t>HW32无机氟化物废物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 900-026-32；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HW34废酸  261-057-34、900-300-34、900-301-34、900-304-34、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900-307-34、900-349-34；HW35废碱 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900-352-35、900-353-35、900-355-35、</w:t>
      </w:r>
      <w:r>
        <w:rPr>
          <w:rFonts w:ascii="Times New Roman" w:hAnsi="Times New Roman" w:cs="Times New Roman"/>
          <w:sz w:val="28"/>
          <w:szCs w:val="28"/>
          <w:highlight w:val="none"/>
        </w:rPr>
        <w:t>900-399-35；</w:t>
      </w:r>
      <w:r>
        <w:rPr>
          <w:rFonts w:hint="eastAsia" w:ascii="Times New Roman" w:hAnsi="Times New Roman" w:cs="Times New Roman"/>
          <w:sz w:val="28"/>
          <w:szCs w:val="28"/>
          <w:highlight w:val="none"/>
        </w:rPr>
        <w:t>HW36石棉废物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302-001-36、367-001-36、900-030-36、900-031-36、900-032-36；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HW49其他废物 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772-006-49、900-039-49、900-041-49、900-042-49、900-044-49、900-045-49、900-046-49、900-047-49、900-999-49；HW50废催化剂 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772-007-50、900-049-50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。</w:t>
      </w:r>
    </w:p>
    <w:p w14:paraId="05C33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经营规模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sz w:val="28"/>
          <w:szCs w:val="28"/>
        </w:rPr>
        <w:t>000吨/年（永州市范围内，兼顾郴州市、衡阳市、邵阳市与永州市接壤的县级辖区内小微企业）</w:t>
      </w:r>
    </w:p>
    <w:p w14:paraId="196C7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经营期限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cs="Times New Roman"/>
          <w:sz w:val="28"/>
          <w:szCs w:val="28"/>
        </w:rPr>
        <w:t>年</w:t>
      </w:r>
    </w:p>
    <w:p w14:paraId="04E02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公示日期：202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cs="Times New Roman"/>
          <w:sz w:val="28"/>
          <w:szCs w:val="28"/>
        </w:rPr>
        <w:t>日至20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25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13</w:t>
      </w:r>
      <w:r>
        <w:rPr>
          <w:rFonts w:ascii="Times New Roman" w:hAnsi="Times New Roman" w:cs="Times New Roman"/>
          <w:sz w:val="28"/>
          <w:szCs w:val="28"/>
        </w:rPr>
        <w:t>日</w:t>
      </w:r>
    </w:p>
    <w:p w14:paraId="70E5F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7C1E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如有异议，请在公示期内向我局来信来电进行反映。</w:t>
      </w:r>
    </w:p>
    <w:p w14:paraId="4B318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联系地址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 xml:space="preserve">永州市冷水滩区湘江东路166号 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邮编425000</w:t>
      </w:r>
    </w:p>
    <w:p w14:paraId="2033A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联系电话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0746-8325412</w:t>
      </w:r>
    </w:p>
    <w:p w14:paraId="0D7A9236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3761F4D7">
      <w:pPr>
        <w:rPr>
          <w:rFonts w:ascii="Times New Roman" w:hAnsi="Times New Roman" w:cs="Times New Roman"/>
          <w:sz w:val="28"/>
          <w:szCs w:val="28"/>
        </w:rPr>
      </w:pPr>
    </w:p>
    <w:p w14:paraId="7C188EDD">
      <w:pPr>
        <w:pStyle w:val="7"/>
        <w:rPr>
          <w:rFonts w:ascii="Times New Roman" w:hAnsi="Times New Roman" w:cs="Times New Roman"/>
          <w:sz w:val="28"/>
          <w:szCs w:val="28"/>
        </w:rPr>
      </w:pPr>
    </w:p>
    <w:p w14:paraId="5866BA8C">
      <w:pPr>
        <w:pStyle w:val="7"/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TMzYTI2Zjg4MTJmNDgyNWM0YzJiNTgzZjFmZDgifQ=="/>
  </w:docVars>
  <w:rsids>
    <w:rsidRoot w:val="00C479A7"/>
    <w:rsid w:val="007E5656"/>
    <w:rsid w:val="00816543"/>
    <w:rsid w:val="00922204"/>
    <w:rsid w:val="00C479A7"/>
    <w:rsid w:val="00CD39E8"/>
    <w:rsid w:val="01E538E2"/>
    <w:rsid w:val="05C27BCA"/>
    <w:rsid w:val="08960E0F"/>
    <w:rsid w:val="0CD21ED4"/>
    <w:rsid w:val="0DFB0B5C"/>
    <w:rsid w:val="113373E5"/>
    <w:rsid w:val="1173312F"/>
    <w:rsid w:val="14F951FE"/>
    <w:rsid w:val="162A23B6"/>
    <w:rsid w:val="1E051F02"/>
    <w:rsid w:val="1FCD30FB"/>
    <w:rsid w:val="224376A4"/>
    <w:rsid w:val="2A273408"/>
    <w:rsid w:val="2B124BDC"/>
    <w:rsid w:val="2B8A2D95"/>
    <w:rsid w:val="2BA271EA"/>
    <w:rsid w:val="2DB636C5"/>
    <w:rsid w:val="2E6B1B14"/>
    <w:rsid w:val="2E6C454C"/>
    <w:rsid w:val="300A1801"/>
    <w:rsid w:val="306233EC"/>
    <w:rsid w:val="38E803A4"/>
    <w:rsid w:val="43AD4526"/>
    <w:rsid w:val="49EE6EAB"/>
    <w:rsid w:val="4E474B5F"/>
    <w:rsid w:val="4F2E6E63"/>
    <w:rsid w:val="53035F10"/>
    <w:rsid w:val="570B1838"/>
    <w:rsid w:val="571A1A7B"/>
    <w:rsid w:val="57F7782A"/>
    <w:rsid w:val="5ADC6E8E"/>
    <w:rsid w:val="5B50124A"/>
    <w:rsid w:val="5BFF5079"/>
    <w:rsid w:val="5F0157EA"/>
    <w:rsid w:val="5F775687"/>
    <w:rsid w:val="65C15EE3"/>
    <w:rsid w:val="65D47BEA"/>
    <w:rsid w:val="67DA1624"/>
    <w:rsid w:val="6940665C"/>
    <w:rsid w:val="6B8579B3"/>
    <w:rsid w:val="6C76699A"/>
    <w:rsid w:val="6F2B173B"/>
    <w:rsid w:val="722333BA"/>
    <w:rsid w:val="72620A4E"/>
    <w:rsid w:val="73345098"/>
    <w:rsid w:val="73A414B7"/>
    <w:rsid w:val="74AB0F6A"/>
    <w:rsid w:val="773F068E"/>
    <w:rsid w:val="7A6510DB"/>
    <w:rsid w:val="7D6C7422"/>
    <w:rsid w:val="7DDBADF1"/>
    <w:rsid w:val="7FA42044"/>
    <w:rsid w:val="BFED47A7"/>
    <w:rsid w:val="CDE79810"/>
    <w:rsid w:val="DBB91AD4"/>
    <w:rsid w:val="E7BFE324"/>
    <w:rsid w:val="F39BA2A8"/>
    <w:rsid w:val="F7FB20BD"/>
    <w:rsid w:val="F7FFA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snapToGrid/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Body Text First Indent"/>
    <w:basedOn w:val="5"/>
    <w:next w:val="1"/>
    <w:autoRedefine/>
    <w:qFormat/>
    <w:uiPriority w:val="0"/>
    <w:pPr>
      <w:spacing w:after="120"/>
      <w:ind w:firstLine="420" w:firstLineChars="100"/>
    </w:pPr>
    <w:rPr>
      <w:sz w:val="21"/>
    </w:rPr>
  </w:style>
  <w:style w:type="paragraph" w:styleId="5">
    <w:name w:val="Body Text"/>
    <w:basedOn w:val="1"/>
    <w:next w:val="1"/>
    <w:autoRedefine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toc 2"/>
    <w:basedOn w:val="1"/>
    <w:next w:val="1"/>
    <w:autoRedefine/>
    <w:qFormat/>
    <w:uiPriority w:val="0"/>
    <w:pPr>
      <w:ind w:left="420" w:leftChars="200"/>
    </w:p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1530</Characters>
  <Lines>12</Lines>
  <Paragraphs>3</Paragraphs>
  <TotalTime>14</TotalTime>
  <ScaleCrop>false</ScaleCrop>
  <LinksUpToDate>false</LinksUpToDate>
  <CharactersWithSpaces>1586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李春红</cp:lastModifiedBy>
  <cp:lastPrinted>2024-04-19T07:28:00Z</cp:lastPrinted>
  <dcterms:modified xsi:type="dcterms:W3CDTF">2025-06-05T08:38:04Z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3654D7320EBD4577A3E1E14CFC4B1D38_12</vt:lpwstr>
  </property>
  <property fmtid="{D5CDD505-2E9C-101B-9397-08002B2CF9AE}" pid="4" name="KSOTemplateDocerSaveRecord">
    <vt:lpwstr>eyJoZGlkIjoiZGY3NTMzYTI2Zjg4MTJmNDgyNWM0YzJiNTgzZjFmZDgifQ==</vt:lpwstr>
  </property>
</Properties>
</file>