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437C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bookmarkStart w:id="0" w:name="_GoBack"/>
      <w:bookmarkEnd w:id="0"/>
    </w:p>
    <w:p w14:paraId="0003D975">
      <w:pPr>
        <w:pStyle w:val="2"/>
        <w:rPr>
          <w:rFonts w:hint="default"/>
          <w:lang w:val="en-US" w:eastAsia="zh-CN"/>
        </w:rPr>
      </w:pPr>
    </w:p>
    <w:p w14:paraId="7A5C118D">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第二轮省生态环境保护督察报告反馈的</w:t>
      </w:r>
    </w:p>
    <w:p w14:paraId="2C8A1F57">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w:t>
      </w:r>
      <w:r>
        <w:rPr>
          <w:rFonts w:hint="eastAsia" w:ascii="方正小标宋_GBK" w:hAnsi="方正小标宋_GBK" w:eastAsia="方正小标宋_GBK" w:cs="方正小标宋_GBK"/>
          <w:color w:val="auto"/>
          <w:sz w:val="44"/>
          <w:szCs w:val="44"/>
          <w:lang w:val="en-US" w:eastAsia="zh-CN"/>
        </w:rPr>
        <w:t>自然保护地监管不力</w:t>
      </w:r>
      <w:r>
        <w:rPr>
          <w:rFonts w:hint="eastAsia" w:ascii="方正小标宋_GBK" w:hAnsi="方正小标宋_GBK" w:eastAsia="方正小标宋_GBK" w:cs="方正小标宋_GBK"/>
          <w:color w:val="auto"/>
          <w:sz w:val="44"/>
          <w:szCs w:val="44"/>
        </w:rPr>
        <w:t>”问题整改</w:t>
      </w:r>
    </w:p>
    <w:p w14:paraId="250A7531">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完成情况报告</w:t>
      </w:r>
    </w:p>
    <w:p w14:paraId="5265B05D">
      <w:pPr>
        <w:ind w:left="0" w:leftChars="0" w:firstLine="0" w:firstLineChars="0"/>
        <w:rPr>
          <w:rFonts w:hint="default" w:ascii="Times New Roman" w:hAnsi="Times New Roman" w:cs="Times New Roman"/>
          <w:color w:val="auto"/>
          <w:sz w:val="32"/>
          <w:szCs w:val="32"/>
        </w:rPr>
      </w:pPr>
    </w:p>
    <w:p w14:paraId="4FCBBFAA">
      <w:pPr>
        <w:ind w:left="0" w:leftChars="0" w:firstLine="640" w:firstLineChars="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根据中共永州市委、永州市人民政府印发的《永州市贯彻落实第二轮省生态环境保护督察报告整改方案》（永发</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3号</w:t>
      </w:r>
      <w:r>
        <w:rPr>
          <w:rFonts w:hint="eastAsia" w:ascii="Times New Roman" w:hAnsi="Times New Roman" w:cs="Times New Roman"/>
          <w:color w:val="auto"/>
          <w:sz w:val="32"/>
          <w:szCs w:val="32"/>
          <w:lang w:val="en-US" w:eastAsia="zh-CN"/>
        </w:rPr>
        <w:t>，下称《整改方案》</w:t>
      </w:r>
      <w:r>
        <w:rPr>
          <w:rFonts w:hint="default" w:ascii="Times New Roman" w:hAnsi="Times New Roman" w:cs="Times New Roman"/>
          <w:color w:val="auto"/>
          <w:sz w:val="32"/>
          <w:szCs w:val="32"/>
          <w:lang w:val="en-US" w:eastAsia="zh-CN"/>
        </w:rPr>
        <w:t>）要求，我局牵头组织完成了“</w:t>
      </w:r>
      <w:r>
        <w:rPr>
          <w:rFonts w:hint="eastAsia" w:ascii="Times New Roman" w:hAnsi="Times New Roman" w:cs="Times New Roman"/>
          <w:color w:val="auto"/>
          <w:sz w:val="32"/>
          <w:szCs w:val="32"/>
          <w:lang w:val="en-US" w:eastAsia="zh-CN"/>
        </w:rPr>
        <w:t>自然保护地监管不力</w:t>
      </w:r>
      <w:r>
        <w:rPr>
          <w:rFonts w:hint="default" w:ascii="Times New Roman" w:hAnsi="Times New Roman" w:cs="Times New Roman"/>
          <w:color w:val="auto"/>
          <w:sz w:val="32"/>
          <w:szCs w:val="32"/>
          <w:lang w:val="en-US" w:eastAsia="zh-CN"/>
        </w:rPr>
        <w:t>”问题整改，现将有关整改情况报告如下：</w:t>
      </w:r>
    </w:p>
    <w:p w14:paraId="19477210">
      <w:pPr>
        <w:ind w:left="0" w:leftChars="0" w:firstLine="64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一、反馈问题</w:t>
      </w:r>
    </w:p>
    <w:p w14:paraId="41CEFC74">
      <w:pPr>
        <w:ind w:left="0" w:leftChars="0" w:firstLine="640" w:firstLineChars="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自然保护地监管不力。非法采砂整治不到位。2020年省生态环保督察"回头看"指出，双牌日月湖国家湿地公园内存在河道采砂等问题，督察发现湿地公园红线范围内仍存在非法采砂作业，河道有多处尾沙堆，河面漂浮大面积油污。道县八方砂石公司采砂合同已到期，船只未按要求靠岸停泊，部分停泊在日月湖国家湿地公园红线范围内，依然具备开采能力。违规违建现象依然存在。祁阳浯溪国家湿地公园保育区红线范围内存在祁阳市白竹污水处理厂、科技工业园污水处理厂排污口。在建涔天河天湖客运码头位于江华涔天河国家湿地公园保育区内。双牌县阳明山自然保护区核心区存在多处居民住房正在改扩建等问题。2020年省生态环保督察"回头看"指出双牌阳明山国家级自然保护区实验区6家小型竹品加工厂存在问题，目前仍未办理用地及相关手续。湖南通天旅游文化传播有限公司未获得相关主管部门批准，在东安舜皇山国家级自然保护区实验区范围内拆建生态酒楼、修建架空水泥坪。</w:t>
      </w:r>
    </w:p>
    <w:p w14:paraId="74E9AD23">
      <w:pPr>
        <w:ind w:left="0" w:leftChars="0" w:firstLine="64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二、整改目标</w:t>
      </w:r>
    </w:p>
    <w:p w14:paraId="4D157EB5">
      <w:pPr>
        <w:ind w:left="0" w:leftChars="0" w:firstLine="640" w:firstLineChars="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全市自然保护区监管得到加强，2024年底前双牌、道县通过加强河道管理工作，加大监管力度，非法采砂违法行为得到制止，祁阳、江华妥善处理好基础设施建设与湿地保护之间的关系，重点加强对湿地公园保育区的监管，依法依规完善相关手续，做到合法合规整改。2025年底前双牌阳明山和东安舜皇山相关企业依法依规完善相关手续，依据国家现行相关法律法规，结合自然保护区设立时间、项目建设时间、所处功能分区、审批情况、生态影响等情况分类将问题整治到位。</w:t>
      </w:r>
    </w:p>
    <w:p w14:paraId="6C6815F4">
      <w:pPr>
        <w:ind w:left="0" w:leftChars="0" w:firstLine="64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三、整改措施</w:t>
      </w:r>
    </w:p>
    <w:p w14:paraId="3023CABC">
      <w:pPr>
        <w:ind w:left="0" w:leftChars="0" w:firstLine="640" w:firstLineChars="0"/>
        <w:rPr>
          <w:rFonts w:hint="default"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（一）</w:t>
      </w:r>
      <w:r>
        <w:rPr>
          <w:rFonts w:hint="default" w:ascii="Times New Roman" w:hAnsi="Times New Roman" w:eastAsia="楷体" w:cs="Times New Roman"/>
          <w:b/>
          <w:bCs/>
          <w:color w:val="auto"/>
          <w:sz w:val="32"/>
          <w:szCs w:val="32"/>
          <w:lang w:val="en-US" w:eastAsia="zh-CN"/>
        </w:rPr>
        <w:t>市林业局</w:t>
      </w:r>
    </w:p>
    <w:p w14:paraId="5D25252B">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1.加强日常监管。</w:t>
      </w:r>
      <w:r>
        <w:rPr>
          <w:rFonts w:hint="eastAsia" w:ascii="仿宋_GB2312" w:hAnsi="仿宋_GB2312" w:eastAsia="仿宋_GB2312" w:cs="仿宋_GB2312"/>
          <w:b w:val="0"/>
          <w:bCs w:val="0"/>
          <w:color w:val="auto"/>
          <w:sz w:val="32"/>
          <w:szCs w:val="32"/>
          <w:lang w:val="en-US" w:eastAsia="zh-CN"/>
        </w:rPr>
        <w:t>要求各地结合林长制</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一长四员</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加强对自然保护地的巡查管护</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完善管护台账</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及时发现问题</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督导各县市区理顺自然保护地生态环境问题执法体系，对自然保护地内发现的违法违规行为快速反应和联合执法，依法依规及时查处到位。</w:t>
      </w:r>
    </w:p>
    <w:p w14:paraId="69124FD0">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2.强化问题整改。</w:t>
      </w:r>
      <w:r>
        <w:rPr>
          <w:rFonts w:hint="eastAsia" w:ascii="仿宋_GB2312" w:hAnsi="仿宋_GB2312" w:eastAsia="仿宋_GB2312" w:cs="仿宋_GB2312"/>
          <w:b w:val="0"/>
          <w:bCs w:val="0"/>
          <w:color w:val="auto"/>
          <w:sz w:val="32"/>
          <w:szCs w:val="32"/>
          <w:lang w:val="en-US" w:eastAsia="zh-CN"/>
        </w:rPr>
        <w:t>对发现的生态环境问题，逐一制定整改方案，并按照</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湖南省自然保护区生态环境问题整改销号实施细则</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(湘环发[2023]26号)、</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湖南省自然保护地生态问题整改销号实施办法(试行)</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(湘林保[2023]9号)等规定整改销号。</w:t>
      </w:r>
    </w:p>
    <w:p w14:paraId="5FB5B2A5">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3.举一反三</w:t>
      </w:r>
      <w:r>
        <w:rPr>
          <w:rFonts w:hint="eastAsia" w:cs="仿宋_GB2312"/>
          <w:b/>
          <w:bCs/>
          <w:color w:val="auto"/>
          <w:sz w:val="32"/>
          <w:szCs w:val="32"/>
          <w:lang w:val="en-US" w:eastAsia="zh-CN"/>
        </w:rPr>
        <w:t>，</w:t>
      </w:r>
      <w:r>
        <w:rPr>
          <w:rFonts w:hint="eastAsia" w:ascii="仿宋_GB2312" w:hAnsi="仿宋_GB2312" w:eastAsia="仿宋_GB2312" w:cs="仿宋_GB2312"/>
          <w:b/>
          <w:bCs/>
          <w:color w:val="auto"/>
          <w:sz w:val="32"/>
          <w:szCs w:val="32"/>
          <w:lang w:val="en-US" w:eastAsia="zh-CN"/>
        </w:rPr>
        <w:t>开展全市各级各类自然保护地生态环境问题大排查。</w:t>
      </w:r>
      <w:r>
        <w:rPr>
          <w:rFonts w:hint="eastAsia" w:ascii="仿宋_GB2312" w:hAnsi="仿宋_GB2312" w:eastAsia="仿宋_GB2312" w:cs="仿宋_GB2312"/>
          <w:b w:val="0"/>
          <w:bCs w:val="0"/>
          <w:color w:val="auto"/>
          <w:sz w:val="32"/>
          <w:szCs w:val="32"/>
          <w:lang w:val="en-US" w:eastAsia="zh-CN"/>
        </w:rPr>
        <w:t>继续按要求开展</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绿盾</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自然保护地全面监督</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等专项行动</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督导各县市区做好自然保护地违法违规问题自查排查和线索核查，建立问题台账，分类处置。</w:t>
      </w:r>
    </w:p>
    <w:p w14:paraId="126797BD">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4.健全工作机制。</w:t>
      </w:r>
      <w:r>
        <w:rPr>
          <w:rFonts w:hint="eastAsia" w:ascii="仿宋_GB2312" w:hAnsi="仿宋_GB2312" w:eastAsia="仿宋_GB2312" w:cs="仿宋_GB2312"/>
          <w:b w:val="0"/>
          <w:bCs w:val="0"/>
          <w:color w:val="auto"/>
          <w:sz w:val="32"/>
          <w:szCs w:val="32"/>
          <w:lang w:val="en-US" w:eastAsia="zh-CN"/>
        </w:rPr>
        <w:t>督导各县市区建立自然保护地监管工作协作机制，明确各部门的工作职责，加强林业与生态环境</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自然资源等部门之间的信息共享和工作协同。</w:t>
      </w:r>
    </w:p>
    <w:p w14:paraId="73A6A97E">
      <w:pPr>
        <w:ind w:left="0" w:leftChars="0" w:firstLine="640" w:firstLineChars="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（二）双牌县、道县（市水利局牵头督导验收）</w:t>
      </w:r>
    </w:p>
    <w:p w14:paraId="70B615EC">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1.全面实行日月湖国家湿地公园红线范围内监控</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实现水利、林业、管理业主共同监管，按河长制要求加强巡河检查，对非法采砂的违法行为进行严厉打击，做到零容忍，并启动生态环境损害赔偿。</w:t>
      </w:r>
    </w:p>
    <w:p w14:paraId="14D59CBE">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2.双牌县针对河道尾砂堆清理制定专项计划，加强河道保洁，保证水质。</w:t>
      </w:r>
    </w:p>
    <w:p w14:paraId="7F782190">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3.道县督促对发现的4艘GPS不能正常使用的采砂船安装GPS定位设备。</w:t>
      </w:r>
    </w:p>
    <w:p w14:paraId="3DEBD008">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4.加强日常监管，严格按照</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中华人民共和国水法</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湖南省河道采砂管理条例</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湘江保护条例</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等相关法律法规打击违法采砂行为。</w:t>
      </w:r>
    </w:p>
    <w:p w14:paraId="58BDA627">
      <w:pPr>
        <w:ind w:left="0" w:leftChars="0" w:firstLine="640" w:firstLineChars="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（三）双牌县（市林业局牵头督导验收）</w:t>
      </w:r>
    </w:p>
    <w:p w14:paraId="016C8040">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1.全面摸排。</w:t>
      </w:r>
      <w:r>
        <w:rPr>
          <w:rFonts w:hint="eastAsia" w:ascii="仿宋_GB2312" w:hAnsi="仿宋_GB2312" w:eastAsia="仿宋_GB2312" w:cs="仿宋_GB2312"/>
          <w:b w:val="0"/>
          <w:bCs w:val="0"/>
          <w:color w:val="auto"/>
          <w:sz w:val="32"/>
          <w:szCs w:val="32"/>
          <w:lang w:val="en-US" w:eastAsia="zh-CN"/>
        </w:rPr>
        <w:t>组织相关单位依职责</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依处罚权限对阳明山自然保护区核心区内居民住房改扩建情况进行全面摸排，列出问题清单。</w:t>
      </w:r>
    </w:p>
    <w:p w14:paraId="01D40F7D">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2.分类整治。</w:t>
      </w:r>
      <w:r>
        <w:rPr>
          <w:rFonts w:hint="eastAsia" w:ascii="仿宋_GB2312" w:hAnsi="仿宋_GB2312" w:eastAsia="仿宋_GB2312" w:cs="仿宋_GB2312"/>
          <w:b w:val="0"/>
          <w:bCs w:val="0"/>
          <w:color w:val="auto"/>
          <w:sz w:val="32"/>
          <w:szCs w:val="32"/>
          <w:lang w:val="en-US" w:eastAsia="zh-CN"/>
        </w:rPr>
        <w:t>一是责令存在问题的业主停止建设</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二是依据</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关于印发&lt;居民自建房建设合法合规性问题整治的政策措施&gt;的通知</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湘自资发发〔2023〕4号</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文件要求，进一步调查核实，制定</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一房一策</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依法依规分类整治到位</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三是停止在核心区</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缓冲区内开展经营活动</w:t>
      </w:r>
      <w:r>
        <w:rPr>
          <w:rFonts w:hint="eastAsia" w:cs="仿宋_GB2312"/>
          <w:b w:val="0"/>
          <w:bCs w:val="0"/>
          <w:color w:val="auto"/>
          <w:sz w:val="32"/>
          <w:szCs w:val="32"/>
          <w:lang w:val="en-US" w:eastAsia="zh-CN"/>
        </w:rPr>
        <w:t>。</w:t>
      </w:r>
    </w:p>
    <w:p w14:paraId="4E91B812">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cs="仿宋_GB2312"/>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依法处理。</w:t>
      </w:r>
      <w:r>
        <w:rPr>
          <w:rFonts w:hint="eastAsia" w:ascii="仿宋_GB2312" w:hAnsi="仿宋_GB2312" w:eastAsia="仿宋_GB2312" w:cs="仿宋_GB2312"/>
          <w:b w:val="0"/>
          <w:bCs w:val="0"/>
          <w:color w:val="auto"/>
          <w:sz w:val="32"/>
          <w:szCs w:val="32"/>
          <w:lang w:val="en-US" w:eastAsia="zh-CN"/>
        </w:rPr>
        <w:t>依法依规对竹品加工厂进行处理，指导督促竹品加工厂依法依规开展用地申报，完成办理用地相关手续。</w:t>
      </w:r>
    </w:p>
    <w:p w14:paraId="5753C390">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4.强化日常监管。</w:t>
      </w:r>
      <w:r>
        <w:rPr>
          <w:rFonts w:hint="eastAsia" w:ascii="仿宋_GB2312" w:hAnsi="仿宋_GB2312" w:eastAsia="仿宋_GB2312" w:cs="仿宋_GB2312"/>
          <w:b w:val="0"/>
          <w:bCs w:val="0"/>
          <w:color w:val="auto"/>
          <w:sz w:val="32"/>
          <w:szCs w:val="32"/>
          <w:lang w:val="en-US" w:eastAsia="zh-CN"/>
        </w:rPr>
        <w:t>加强对阳明山自然保护区内问题整改的监管力度，防止问题出现反弹现象。</w:t>
      </w:r>
    </w:p>
    <w:p w14:paraId="7DB3ECDC">
      <w:pPr>
        <w:ind w:left="0" w:leftChars="0" w:firstLine="640" w:firstLineChars="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（四）祁阳市（市林业局牵头督导验收）</w:t>
      </w:r>
    </w:p>
    <w:p w14:paraId="345CDC9E">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1.依法开展调查核实工作。</w:t>
      </w:r>
      <w:r>
        <w:rPr>
          <w:rFonts w:hint="eastAsia" w:ascii="仿宋_GB2312" w:hAnsi="仿宋_GB2312" w:eastAsia="仿宋_GB2312" w:cs="仿宋_GB2312"/>
          <w:b w:val="0"/>
          <w:bCs w:val="0"/>
          <w:color w:val="auto"/>
          <w:sz w:val="32"/>
          <w:szCs w:val="32"/>
          <w:lang w:val="en-US" w:eastAsia="zh-CN"/>
        </w:rPr>
        <w:t>进一步开展祁阳市科技工业园和白竹污水处理厂工程项目违规侵占湿地公园问题现场核查，查实核准祁阳市科技工业园污水处理厂工程项目和白竹污水处理厂工程项目排污口改扩建涉及浯溪国家湿地公园保育区土地面积及类型，按相关法律法规处理到位。</w:t>
      </w:r>
    </w:p>
    <w:p w14:paraId="2D4681A2">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2.依法完善涉湿相关手续。</w:t>
      </w:r>
      <w:r>
        <w:rPr>
          <w:rFonts w:hint="eastAsia" w:ascii="仿宋_GB2312" w:hAnsi="仿宋_GB2312" w:eastAsia="仿宋_GB2312" w:cs="仿宋_GB2312"/>
          <w:b w:val="0"/>
          <w:bCs w:val="0"/>
          <w:color w:val="auto"/>
          <w:sz w:val="32"/>
          <w:szCs w:val="32"/>
          <w:lang w:val="en-US" w:eastAsia="zh-CN"/>
        </w:rPr>
        <w:t>按规定依法完善祁阳市科技工业园污水处理厂工程项目和白竹污水处理厂工程项目占用湖南祁阳浯溪国家湿地公园土地相关手续。</w:t>
      </w:r>
    </w:p>
    <w:p w14:paraId="1EF47D3B">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3.优化排口周边生态环境。</w:t>
      </w:r>
      <w:r>
        <w:rPr>
          <w:rFonts w:hint="eastAsia" w:ascii="仿宋_GB2312" w:hAnsi="仿宋_GB2312" w:eastAsia="仿宋_GB2312" w:cs="仿宋_GB2312"/>
          <w:b w:val="0"/>
          <w:bCs w:val="0"/>
          <w:color w:val="auto"/>
          <w:sz w:val="32"/>
          <w:szCs w:val="32"/>
          <w:lang w:val="en-US" w:eastAsia="zh-CN"/>
        </w:rPr>
        <w:t>在排污口周边开展卫生保洁、坑洼路面修缮、裸露地复绿，优化项目区生态环境。</w:t>
      </w:r>
    </w:p>
    <w:p w14:paraId="772A10B8">
      <w:pPr>
        <w:ind w:left="0" w:leftChars="0" w:firstLine="640" w:firstLineChars="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（五）江华瑶族自治县（市林业局牵头督导验收）</w:t>
      </w:r>
    </w:p>
    <w:p w14:paraId="44E374E2">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1.全面落实</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国家级自然公园管理办法(试行)</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(林保规〔2023〕4号)规定，做到合法合规整改。</w:t>
      </w:r>
    </w:p>
    <w:p w14:paraId="2D8712EF">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2.围绕项目实施地生态系统多样性影响、物种多样性影响、遗传多样性影响三个领域和生态植被、生态效益、动物影响</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植物影响</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微生物影响等具体指标开展监测评价工作。</w:t>
      </w:r>
    </w:p>
    <w:p w14:paraId="6A0BAD62">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3.加强对在建涔天河天湖客运码头的日常监管，完善对该项目手续的审核和查验，发现问题及时处置。</w:t>
      </w:r>
    </w:p>
    <w:p w14:paraId="04D80BE0">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4.建立健全长效机制，完善湿地保护监管长效机制，监督工程审批、实施、运营各个环节，加强湿地生态系统原真性、完整性、系统性保护，促进湿地公园高质量发展。</w:t>
      </w:r>
    </w:p>
    <w:p w14:paraId="698AFF38">
      <w:pPr>
        <w:ind w:left="0" w:leftChars="0" w:firstLine="640" w:firstLineChars="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（六）东安县（市林业局牵头督导验收）</w:t>
      </w:r>
    </w:p>
    <w:p w14:paraId="7FA99ED9">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1.依法查处。</w:t>
      </w:r>
      <w:r>
        <w:rPr>
          <w:rFonts w:hint="eastAsia" w:ascii="仿宋_GB2312" w:hAnsi="仿宋_GB2312" w:eastAsia="仿宋_GB2312" w:cs="仿宋_GB2312"/>
          <w:b w:val="0"/>
          <w:bCs w:val="0"/>
          <w:color w:val="auto"/>
          <w:sz w:val="32"/>
          <w:szCs w:val="32"/>
          <w:lang w:val="en-US" w:eastAsia="zh-CN"/>
        </w:rPr>
        <w:t>对违规拆建的生态酒楼、修建架空水泥坪问题依法依规查处。</w:t>
      </w:r>
    </w:p>
    <w:p w14:paraId="48D3764C">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2.分类处置。</w:t>
      </w:r>
      <w:r>
        <w:rPr>
          <w:rFonts w:hint="eastAsia" w:ascii="仿宋_GB2312" w:hAnsi="仿宋_GB2312" w:eastAsia="仿宋_GB2312" w:cs="仿宋_GB2312"/>
          <w:b w:val="0"/>
          <w:bCs w:val="0"/>
          <w:color w:val="auto"/>
          <w:sz w:val="32"/>
          <w:szCs w:val="32"/>
          <w:lang w:val="en-US" w:eastAsia="zh-CN"/>
        </w:rPr>
        <w:t>进一步核实两层架空水泥坪违规建设占用河道面积，并依据湖南省河湖"四乱"问题相关规定对其进行分类处置。</w:t>
      </w:r>
    </w:p>
    <w:p w14:paraId="5718D78D">
      <w:pPr>
        <w:ind w:left="0" w:leftChars="0" w:firstLine="64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3.建立长效措施。</w:t>
      </w:r>
      <w:r>
        <w:rPr>
          <w:rFonts w:hint="eastAsia" w:ascii="仿宋_GB2312" w:hAnsi="仿宋_GB2312" w:eastAsia="仿宋_GB2312" w:cs="仿宋_GB2312"/>
          <w:b w:val="0"/>
          <w:bCs w:val="0"/>
          <w:color w:val="auto"/>
          <w:sz w:val="32"/>
          <w:szCs w:val="32"/>
          <w:lang w:val="en-US" w:eastAsia="zh-CN"/>
        </w:rPr>
        <w:t>加强对生态酒楼的日常监管，确保其污染防治设施正常运行，符合排放和处理要求。</w:t>
      </w:r>
    </w:p>
    <w:p w14:paraId="5A2FFA4E">
      <w:pPr>
        <w:ind w:left="0" w:leftChars="0" w:firstLine="64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四、整改完成情况</w:t>
      </w:r>
    </w:p>
    <w:p w14:paraId="1295F7FD">
      <w:pPr>
        <w:ind w:left="0" w:leftChars="0" w:firstLine="640" w:firstLineChars="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（一）市林业局</w:t>
      </w:r>
    </w:p>
    <w:p w14:paraId="434BBDFD">
      <w:pPr>
        <w:ind w:left="0" w:leftChars="0" w:firstLine="640" w:firstLine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1.加强日常监管。</w:t>
      </w:r>
      <w:r>
        <w:rPr>
          <w:rFonts w:hint="eastAsia" w:ascii="仿宋_GB2312" w:hAnsi="仿宋_GB2312" w:eastAsia="仿宋_GB2312" w:cs="仿宋_GB2312"/>
          <w:b w:val="0"/>
          <w:bCs w:val="0"/>
          <w:color w:val="auto"/>
          <w:sz w:val="32"/>
          <w:szCs w:val="32"/>
          <w:lang w:val="en-US" w:eastAsia="zh-CN"/>
        </w:rPr>
        <w:t xml:space="preserve">全市各县市区（管理区）结合林长制“一长四员”，对自然保护地实行网格化巡护，相关巡护记录接入林业大数据平台巡护系统，全市生态护林员有效巡护率为89.58%，事件处理率95%，位居全省前列。各县市区（管理区）对自然保护地内发现的违法违规问题均能依法依规及时有效查处到位。 </w:t>
      </w:r>
    </w:p>
    <w:p w14:paraId="68EFA870">
      <w:pPr>
        <w:ind w:left="0" w:leftChars="0" w:firstLine="640" w:firstLine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2.强化问题整改。</w:t>
      </w:r>
      <w:r>
        <w:rPr>
          <w:rFonts w:hint="eastAsia" w:ascii="仿宋_GB2312" w:hAnsi="仿宋_GB2312" w:eastAsia="仿宋_GB2312" w:cs="仿宋_GB2312"/>
          <w:b w:val="0"/>
          <w:bCs w:val="0"/>
          <w:color w:val="auto"/>
          <w:sz w:val="32"/>
          <w:szCs w:val="32"/>
          <w:lang w:val="en-US" w:eastAsia="zh-CN"/>
        </w:rPr>
        <w:t>进一步强化自然保护地全面监督，按照《湖南省自然保护地生态问题整改销号实施办法（试行）》（湘林保〔2023〕9 号）要求，组织完成了“月岩周敦颐故里风景名胜区内违建废品打包店”“桐木漯风电场侵占阳明山国家级自然保护区”“祁阳小鲵省级自然保护区内新建防火道”</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冷水滩湘江石溪江三期治理工程违规侵占湿地公园</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“日月湖国家湿地公园内违规堆沙”等问题的整改销号。</w:t>
      </w:r>
    </w:p>
    <w:p w14:paraId="05945999">
      <w:pPr>
        <w:ind w:left="0" w:leftChars="0" w:firstLine="640" w:firstLine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3.举一反三。</w:t>
      </w:r>
      <w:r>
        <w:rPr>
          <w:rFonts w:hint="eastAsia" w:ascii="仿宋_GB2312" w:hAnsi="仿宋_GB2312" w:eastAsia="仿宋_GB2312" w:cs="仿宋_GB2312"/>
          <w:b w:val="0"/>
          <w:bCs w:val="0"/>
          <w:color w:val="auto"/>
          <w:sz w:val="32"/>
          <w:szCs w:val="32"/>
          <w:lang w:val="en-US" w:eastAsia="zh-CN"/>
        </w:rPr>
        <w:t>组织对全市70处自然保护地内的 采矿（石）、采砂、非法设立码头、开办工矿企业、房地产开发侵占重要湿地、水电风电光伏开发、重大违规旅游设施等8大类重点问题进行了全面排查；组织对上级下发的404条涉自然保护地问题线索进行了核查上报。组织开展了全市自然保护地生态环境问题整改“回头看”专项行动，对2021年来涉自然保护地生态环境问题整改成效开展了核查核实。</w:t>
      </w:r>
    </w:p>
    <w:p w14:paraId="08E05A38">
      <w:pPr>
        <w:ind w:left="0" w:leftChars="0" w:firstLine="640" w:firstLineChars="0"/>
        <w:jc w:val="both"/>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4.健全工作机制。</w:t>
      </w:r>
      <w:r>
        <w:rPr>
          <w:rFonts w:hint="eastAsia" w:ascii="仿宋_GB2312" w:hAnsi="仿宋_GB2312" w:eastAsia="仿宋_GB2312" w:cs="仿宋_GB2312"/>
          <w:b w:val="0"/>
          <w:bCs w:val="0"/>
          <w:color w:val="auto"/>
          <w:sz w:val="32"/>
          <w:szCs w:val="32"/>
          <w:lang w:val="en-US" w:eastAsia="zh-CN"/>
        </w:rPr>
        <w:t>建立了永州市自然保护地（湿地）工作协调机制，分管林业的副市长牵头，市林业局、市发改委等12个部门为成员单位，并建立了协调机制工作规则，明确了各部门的工作职责，促进了部门之间的高效协作和信息流通。全市各县市区（管理区）均同步建立了相应的工作协调机制。</w:t>
      </w:r>
    </w:p>
    <w:p w14:paraId="14D3784C">
      <w:pPr>
        <w:ind w:left="0" w:leftChars="0" w:firstLine="640" w:firstLineChars="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（二）双牌县、道县（市水利局牵头督导验收）</w:t>
      </w:r>
    </w:p>
    <w:p w14:paraId="5799FBD7">
      <w:pPr>
        <w:ind w:left="0" w:leftChars="0" w:firstLine="640" w:firstLine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1.已实现水利、林业、管理业主三方日月湖国家湿地公园红线范围内共同监管监控，启动了生态环境损害赔偿，并进行了生态环境损害修复，按河长制要求加强巡河检查，目前零采砂行为。</w:t>
      </w:r>
    </w:p>
    <w:p w14:paraId="2D6DE05C">
      <w:pPr>
        <w:ind w:left="0" w:leftChars="0" w:firstLine="640" w:firstLine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2.计划通过实施疏浚砂综合利用清理河道尾砂堆，加强了河道保洁，年度水质检测符合标准。</w:t>
      </w:r>
    </w:p>
    <w:p w14:paraId="5F543FF1">
      <w:pPr>
        <w:ind w:left="0" w:leftChars="0" w:firstLine="640" w:firstLine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3.已拖运采砂船只、机具至湿地公园管理红线外，并对4艘GPS不能正常使用的采砂船只安装了GPS定位设备。</w:t>
      </w:r>
    </w:p>
    <w:p w14:paraId="25B82564">
      <w:pPr>
        <w:ind w:left="0" w:leftChars="0" w:firstLine="640" w:firstLine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4.严格按照《中华人民共和国水法》《湖南省河道管理条例》《湘江保护条例》等相关法律法规打击违法采砂行为。</w:t>
      </w:r>
    </w:p>
    <w:p w14:paraId="16E4E060">
      <w:pPr>
        <w:ind w:left="0" w:leftChars="0" w:firstLine="640" w:firstLineChars="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（三）双牌县（市林业局牵头督导验收）</w:t>
      </w:r>
    </w:p>
    <w:p w14:paraId="5DC63A26">
      <w:pPr>
        <w:pStyle w:val="7"/>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1.全面摸排。</w:t>
      </w:r>
      <w:r>
        <w:rPr>
          <w:rFonts w:hint="eastAsia" w:ascii="仿宋_GB2312" w:hAnsi="仿宋_GB2312" w:eastAsia="仿宋_GB2312" w:cs="仿宋_GB2312"/>
          <w:b w:val="0"/>
          <w:bCs w:val="0"/>
          <w:color w:val="auto"/>
          <w:sz w:val="32"/>
          <w:szCs w:val="32"/>
          <w:lang w:val="en-US" w:eastAsia="zh-CN"/>
        </w:rPr>
        <w:t>双牌县对组织相关责任单位依职责、依处罚权限对阳明山国家级自然保护区内居民住房改扩建情况进行了全面摸排。经调查核实，阳明山国家级自然保护区核心区涉嫌违规改扩建的房屋共9栋，户主均为阳明山籍户口，均存在未批先建行为，已建成7栋（违规占用林地1栋），2栋正在建设。</w:t>
      </w:r>
    </w:p>
    <w:p w14:paraId="4E1C25CE">
      <w:pPr>
        <w:rPr>
          <w:rFonts w:hint="eastAsia" w:cs="仿宋_GB2312"/>
          <w:b w:val="0"/>
          <w:bCs w:val="0"/>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2.分类整治。</w:t>
      </w:r>
      <w:r>
        <w:rPr>
          <w:rFonts w:hint="eastAsia" w:cs="仿宋_GB2312"/>
          <w:b w:val="0"/>
          <w:bCs w:val="0"/>
          <w:color w:val="auto"/>
          <w:sz w:val="32"/>
          <w:szCs w:val="32"/>
          <w:lang w:val="en-US" w:eastAsia="zh-CN"/>
        </w:rPr>
        <w:t>一是对正在建设的房屋下达了停工通知书；二是制定了“一房一策”，按照“一房一策”对9栋违规改扩建房屋依法依规进行了处置：①对1栋正在建设且无农村建房资格的房屋依法进行了拆除；②对1栋正在建设符合一户一宅的房屋予以叫停，待办理建房相关手续后方可继续建设；③对7栋已建成且符合一户一宅的房屋，进行了房屋安全鉴定，依法没收了超出法定层数建设部分，对违规占用林地的依法进行了查处。三是在保护区核心区、缓冲区的房屋业主出具了不从事经营活动承诺函，去除了房屋经营功能，仅保留房屋自住功能。</w:t>
      </w:r>
    </w:p>
    <w:p w14:paraId="3A2074FB">
      <w:pPr>
        <w:pStyle w:val="12"/>
        <w:rPr>
          <w:rFonts w:hint="eastAsia" w:cs="仿宋_GB2312"/>
          <w:b w:val="0"/>
          <w:bCs w:val="0"/>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3.依法处理。</w:t>
      </w:r>
      <w:r>
        <w:rPr>
          <w:rFonts w:hint="eastAsia" w:cs="仿宋_GB2312"/>
          <w:b w:val="0"/>
          <w:bCs w:val="0"/>
          <w:color w:val="auto"/>
          <w:sz w:val="32"/>
          <w:szCs w:val="32"/>
          <w:lang w:val="en-US" w:eastAsia="zh-CN"/>
        </w:rPr>
        <w:t>双牌县多次对阳明山国家级自然保护区内6家小型竹品加工厂宣传指导办理用地手续事宜，但因各种原因，6家小型竹品加工厂业主均拒绝启动办理用地手续工作。因此，双牌县组织对6家竹木加工厂涉嫌非法占地情况进行调查，下达了《行政处罚告知书》《行政处罚听证告知书》《行政处罚决定书》，并组织对企业采取断水断电措施，并查封生产设备，让企业失去违规生产能力和条件，确保企业不再违法生产。</w:t>
      </w:r>
    </w:p>
    <w:p w14:paraId="538D8730">
      <w:pPr>
        <w:ind w:left="0" w:leftChars="0" w:firstLine="640" w:firstLineChars="0"/>
        <w:rPr>
          <w:rFonts w:hint="eastAsia" w:cs="仿宋_GB2312"/>
          <w:b w:val="0"/>
          <w:bCs w:val="0"/>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4.日常监管。</w:t>
      </w:r>
      <w:r>
        <w:rPr>
          <w:rFonts w:hint="eastAsia" w:cs="仿宋_GB2312"/>
          <w:b w:val="0"/>
          <w:bCs w:val="0"/>
          <w:color w:val="auto"/>
          <w:sz w:val="32"/>
          <w:szCs w:val="32"/>
          <w:lang w:val="en-US" w:eastAsia="zh-CN"/>
        </w:rPr>
        <w:t>双牌县组建专项巡查队伍，每日对区域内的自建房、企业进行全覆盖、常态化巡查，重点排查并及时发现、制止违法违规行为。通过制作横幅、发放宣传单、巡回宣传、村村通广播等途径，加强对居民自建房、乱占耕地建房"八不准"政策及阳明山保护区内村民合法合规建房等政策的宣传，切实增强群众的守法意识，从源头遏制违规建房乱象。</w:t>
      </w:r>
    </w:p>
    <w:p w14:paraId="392FDD2D">
      <w:pPr>
        <w:ind w:left="0" w:leftChars="0" w:firstLine="640" w:firstLineChars="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（四）祁阳市（市林业局牵头督导验收）</w:t>
      </w:r>
    </w:p>
    <w:p w14:paraId="5F2A070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color w:val="auto"/>
          <w:kern w:val="2"/>
          <w:sz w:val="32"/>
          <w:szCs w:val="32"/>
          <w:lang w:val="en-US" w:eastAsia="zh-CN" w:bidi="ar-SA"/>
        </w:rPr>
        <w:t>1.依法依规开展调查核实。</w:t>
      </w:r>
      <w:r>
        <w:rPr>
          <w:rFonts w:hint="eastAsia" w:ascii="仿宋_GB2312" w:hAnsi="仿宋_GB2312" w:eastAsia="仿宋_GB2312" w:cs="仿宋_GB2312"/>
          <w:sz w:val="32"/>
          <w:szCs w:val="32"/>
          <w:lang w:val="en-US" w:eastAsia="zh-CN"/>
        </w:rPr>
        <w:t>问题交办后，</w:t>
      </w:r>
      <w:r>
        <w:rPr>
          <w:rFonts w:hint="eastAsia" w:ascii="仿宋_GB2312" w:hAnsi="仿宋_GB2312" w:eastAsia="仿宋_GB2312" w:cs="仿宋_GB2312"/>
          <w:bCs/>
          <w:sz w:val="32"/>
          <w:szCs w:val="32"/>
          <w:shd w:val="clear" w:color="auto" w:fill="FFFFFF"/>
        </w:rPr>
        <w:t>祁阳市开展了</w:t>
      </w:r>
      <w:r>
        <w:rPr>
          <w:rFonts w:hint="eastAsia" w:ascii="仿宋_GB2312" w:hAnsi="仿宋_GB2312" w:eastAsia="仿宋_GB2312" w:cs="仿宋_GB2312"/>
          <w:sz w:val="32"/>
          <w:szCs w:val="32"/>
        </w:rPr>
        <w:t>白竹和祁阳白水科技工业园</w:t>
      </w:r>
      <w:r>
        <w:rPr>
          <w:rFonts w:hint="eastAsia" w:ascii="仿宋_GB2312" w:hAnsi="仿宋_GB2312" w:eastAsia="仿宋_GB2312" w:cs="仿宋_GB2312"/>
          <w:bCs/>
          <w:sz w:val="32"/>
          <w:szCs w:val="32"/>
          <w:shd w:val="clear" w:color="auto" w:fill="FFFFFF"/>
          <w:lang w:val="en-US" w:eastAsia="zh-CN"/>
        </w:rPr>
        <w:t>2个</w:t>
      </w:r>
      <w:r>
        <w:rPr>
          <w:rFonts w:hint="eastAsia" w:ascii="仿宋_GB2312" w:hAnsi="仿宋_GB2312" w:eastAsia="仿宋_GB2312" w:cs="仿宋_GB2312"/>
          <w:bCs/>
          <w:sz w:val="32"/>
          <w:szCs w:val="32"/>
          <w:shd w:val="clear" w:color="auto" w:fill="FFFFFF"/>
        </w:rPr>
        <w:t>排污口涉及违规侵占湿地公园土地情况现场核查</w:t>
      </w:r>
      <w:r>
        <w:rPr>
          <w:rFonts w:hint="eastAsia" w:ascii="仿宋_GB2312" w:hAnsi="仿宋_GB2312" w:eastAsia="仿宋_GB2312" w:cs="仿宋_GB2312"/>
          <w:bCs/>
          <w:sz w:val="32"/>
          <w:szCs w:val="32"/>
          <w:shd w:val="clear" w:color="auto" w:fill="FFFFFF"/>
          <w:lang w:eastAsia="zh-CN"/>
        </w:rPr>
        <w:t>，</w:t>
      </w:r>
      <w:r>
        <w:rPr>
          <w:rFonts w:hint="eastAsia" w:ascii="仿宋_GB2312" w:hAnsi="仿宋_GB2312" w:eastAsia="仿宋_GB2312" w:cs="仿宋_GB2312"/>
          <w:bCs/>
          <w:sz w:val="32"/>
          <w:szCs w:val="32"/>
          <w:shd w:val="clear" w:color="auto" w:fill="FFFFFF"/>
          <w:lang w:val="en-US" w:eastAsia="zh-CN"/>
        </w:rPr>
        <w:t>就有关违法违规行为依法进行了查处</w:t>
      </w:r>
      <w:r>
        <w:rPr>
          <w:rFonts w:hint="eastAsia" w:ascii="仿宋_GB2312" w:hAnsi="仿宋_GB2312" w:eastAsia="仿宋_GB2312" w:cs="仿宋_GB2312"/>
          <w:sz w:val="32"/>
          <w:szCs w:val="32"/>
          <w:shd w:val="clear" w:color="auto" w:fill="FFFFFF"/>
        </w:rPr>
        <w:t>。</w:t>
      </w:r>
    </w:p>
    <w:p w14:paraId="68D9CCFB">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rPr>
          <w:rFonts w:hint="eastAsia" w:ascii="仿宋_GB2312" w:hAnsi="仿宋_GB2312" w:eastAsia="仿宋_GB2312" w:cs="仿宋_GB2312"/>
          <w:sz w:val="32"/>
          <w:szCs w:val="32"/>
          <w:shd w:val="clear" w:color="auto" w:fill="FFFFFF"/>
        </w:rPr>
      </w:pPr>
      <w:r>
        <w:rPr>
          <w:rFonts w:hint="eastAsia" w:cs="仿宋_GB2312"/>
          <w:b/>
          <w:bCs/>
          <w:color w:val="auto"/>
          <w:kern w:val="2"/>
          <w:sz w:val="32"/>
          <w:szCs w:val="32"/>
          <w:lang w:val="en-US" w:eastAsia="zh-CN" w:bidi="ar-SA"/>
        </w:rPr>
        <w:t>2.</w:t>
      </w:r>
      <w:r>
        <w:rPr>
          <w:rFonts w:hint="eastAsia" w:ascii="仿宋_GB2312" w:hAnsi="仿宋_GB2312" w:eastAsia="仿宋_GB2312" w:cs="仿宋_GB2312"/>
          <w:b/>
          <w:bCs/>
          <w:color w:val="auto"/>
          <w:kern w:val="2"/>
          <w:sz w:val="32"/>
          <w:szCs w:val="32"/>
          <w:lang w:val="en-US" w:eastAsia="zh-CN" w:bidi="ar-SA"/>
        </w:rPr>
        <w:t>依法完善涉湿相关手续。</w:t>
      </w:r>
      <w:r>
        <w:rPr>
          <w:rFonts w:hint="eastAsia" w:ascii="仿宋_GB2312" w:hAnsi="仿宋_GB2312" w:eastAsia="仿宋_GB2312" w:cs="仿宋_GB2312"/>
          <w:sz w:val="32"/>
          <w:szCs w:val="32"/>
          <w:shd w:val="clear" w:color="auto" w:fill="FFFFFF"/>
        </w:rPr>
        <w:t>省林业局</w:t>
      </w:r>
      <w:r>
        <w:rPr>
          <w:rFonts w:hint="eastAsia" w:ascii="仿宋_GB2312" w:hAnsi="仿宋_GB2312" w:eastAsia="仿宋_GB2312" w:cs="仿宋_GB2312"/>
          <w:sz w:val="32"/>
          <w:szCs w:val="32"/>
          <w:shd w:val="clear" w:color="auto" w:fill="FFFFFF"/>
          <w:lang w:val="en-US" w:eastAsia="zh-CN"/>
        </w:rPr>
        <w:t>组织专家对2个排污口进行了审查，认为排污口对湿地公园生态影响总体可控，同意按程序报批，并出具了专家意见。根据审批权限，省林业局、祁阳市林业局分别</w:t>
      </w:r>
      <w:r>
        <w:rPr>
          <w:rFonts w:hint="eastAsia" w:ascii="仿宋_GB2312" w:hAnsi="仿宋_GB2312" w:eastAsia="仿宋_GB2312" w:cs="仿宋_GB2312"/>
          <w:sz w:val="32"/>
          <w:szCs w:val="32"/>
          <w:shd w:val="clear" w:color="auto" w:fill="FFFFFF"/>
        </w:rPr>
        <w:t>批复支持祁阳市科技工业园污水处理工程项目</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祁阳市白竹污水处理工程</w:t>
      </w:r>
      <w:r>
        <w:rPr>
          <w:rFonts w:hint="eastAsia" w:ascii="仿宋_GB2312" w:hAnsi="仿宋_GB2312" w:eastAsia="仿宋_GB2312" w:cs="仿宋_GB2312"/>
          <w:sz w:val="32"/>
          <w:szCs w:val="32"/>
          <w:shd w:val="clear" w:color="auto" w:fill="FFFFFF"/>
          <w:lang w:val="en-US" w:eastAsia="zh-CN"/>
        </w:rPr>
        <w:t>项目</w:t>
      </w:r>
      <w:r>
        <w:rPr>
          <w:rFonts w:hint="eastAsia" w:ascii="仿宋_GB2312" w:hAnsi="仿宋_GB2312" w:eastAsia="仿宋_GB2312" w:cs="仿宋_GB2312"/>
          <w:sz w:val="32"/>
          <w:szCs w:val="32"/>
          <w:shd w:val="clear" w:color="auto" w:fill="FFFFFF"/>
        </w:rPr>
        <w:t>在湖南祁阳浯溪国家湿地公园实施</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省生态环境厅</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市生态环境局</w:t>
      </w:r>
      <w:r>
        <w:rPr>
          <w:rFonts w:hint="eastAsia" w:ascii="仿宋_GB2312" w:hAnsi="仿宋_GB2312" w:eastAsia="仿宋_GB2312" w:cs="仿宋_GB2312"/>
          <w:sz w:val="32"/>
          <w:szCs w:val="32"/>
          <w:shd w:val="clear" w:color="auto" w:fill="FFFFFF"/>
          <w:lang w:val="en-US" w:eastAsia="zh-CN"/>
        </w:rPr>
        <w:t>祁阳分局分别为</w:t>
      </w:r>
      <w:r>
        <w:rPr>
          <w:rFonts w:hint="eastAsia" w:ascii="仿宋_GB2312" w:hAnsi="仿宋_GB2312" w:eastAsia="仿宋_GB2312" w:cs="仿宋_GB2312"/>
          <w:sz w:val="32"/>
          <w:szCs w:val="32"/>
          <w:shd w:val="clear" w:color="auto" w:fill="FFFFFF"/>
        </w:rPr>
        <w:t>祁阳市科技工业园入河排污口</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祁阳市白竹污水处理工程入河排污口</w:t>
      </w:r>
      <w:r>
        <w:rPr>
          <w:rFonts w:hint="eastAsia" w:ascii="仿宋_GB2312" w:hAnsi="仿宋_GB2312" w:eastAsia="仿宋_GB2312" w:cs="仿宋_GB2312"/>
          <w:sz w:val="32"/>
          <w:szCs w:val="32"/>
          <w:shd w:val="clear" w:color="auto" w:fill="FFFFFF"/>
          <w:lang w:val="en-US" w:eastAsia="zh-CN"/>
        </w:rPr>
        <w:t>办理了排污口</w:t>
      </w:r>
      <w:r>
        <w:rPr>
          <w:rFonts w:hint="eastAsia" w:ascii="仿宋_GB2312" w:hAnsi="仿宋_GB2312" w:eastAsia="仿宋_GB2312" w:cs="仿宋_GB2312"/>
          <w:sz w:val="32"/>
          <w:szCs w:val="32"/>
          <w:shd w:val="clear" w:color="auto" w:fill="FFFFFF"/>
        </w:rPr>
        <w:t>设置</w:t>
      </w:r>
      <w:r>
        <w:rPr>
          <w:rFonts w:hint="eastAsia" w:ascii="仿宋_GB2312" w:hAnsi="仿宋_GB2312" w:eastAsia="仿宋_GB2312" w:cs="仿宋_GB2312"/>
          <w:sz w:val="32"/>
          <w:szCs w:val="32"/>
          <w:shd w:val="clear" w:color="auto" w:fill="FFFFFF"/>
          <w:lang w:val="en-US" w:eastAsia="zh-CN"/>
        </w:rPr>
        <w:t>手续</w:t>
      </w:r>
      <w:r>
        <w:rPr>
          <w:rFonts w:hint="eastAsia" w:ascii="仿宋_GB2312" w:hAnsi="仿宋_GB2312" w:eastAsia="仿宋_GB2312" w:cs="仿宋_GB2312"/>
          <w:sz w:val="32"/>
          <w:szCs w:val="32"/>
          <w:shd w:val="clear" w:color="auto" w:fill="FFFFFF"/>
        </w:rPr>
        <w:t>。</w:t>
      </w:r>
    </w:p>
    <w:p w14:paraId="34674723">
      <w:pPr>
        <w:ind w:left="0" w:leftChars="0" w:firstLine="640" w:firstLineChars="0"/>
        <w:rPr>
          <w:rFonts w:hint="eastAsia" w:ascii="仿宋_GB2312" w:hAnsi="仿宋_GB2312" w:eastAsia="仿宋_GB2312" w:cs="仿宋_GB2312"/>
          <w:sz w:val="32"/>
          <w:szCs w:val="32"/>
        </w:rPr>
      </w:pPr>
      <w:r>
        <w:rPr>
          <w:rFonts w:hint="eastAsia" w:cs="仿宋_GB2312"/>
          <w:b/>
          <w:bCs/>
          <w:color w:val="auto"/>
          <w:kern w:val="2"/>
          <w:sz w:val="32"/>
          <w:szCs w:val="32"/>
          <w:lang w:val="en-US" w:eastAsia="zh-CN" w:bidi="ar-SA"/>
        </w:rPr>
        <w:t>3.</w:t>
      </w:r>
      <w:r>
        <w:rPr>
          <w:rFonts w:hint="eastAsia" w:ascii="仿宋_GB2312" w:hAnsi="仿宋_GB2312" w:eastAsia="仿宋_GB2312" w:cs="仿宋_GB2312"/>
          <w:b/>
          <w:bCs/>
          <w:color w:val="auto"/>
          <w:kern w:val="2"/>
          <w:sz w:val="32"/>
          <w:szCs w:val="32"/>
          <w:lang w:val="en-US" w:eastAsia="zh-CN" w:bidi="ar-SA"/>
        </w:rPr>
        <w:t>优化排口周边生态环境。</w:t>
      </w:r>
      <w:r>
        <w:rPr>
          <w:rFonts w:hint="eastAsia" w:ascii="仿宋_GB2312" w:hAnsi="仿宋_GB2312" w:eastAsia="仿宋_GB2312" w:cs="仿宋_GB2312"/>
          <w:sz w:val="32"/>
          <w:szCs w:val="32"/>
          <w:shd w:val="clear" w:color="auto" w:fill="FFFFFF"/>
        </w:rPr>
        <w:t>项目业主单位</w:t>
      </w:r>
      <w:r>
        <w:rPr>
          <w:rFonts w:hint="eastAsia" w:ascii="仿宋_GB2312" w:hAnsi="仿宋_GB2312" w:eastAsia="仿宋_GB2312" w:cs="仿宋_GB2312"/>
          <w:sz w:val="32"/>
          <w:szCs w:val="32"/>
          <w:shd w:val="clear" w:color="auto" w:fill="FFFFFF"/>
          <w:lang w:val="en-US" w:eastAsia="zh-CN"/>
        </w:rPr>
        <w:t>实施</w:t>
      </w:r>
      <w:r>
        <w:rPr>
          <w:rFonts w:hint="eastAsia" w:ascii="仿宋_GB2312" w:hAnsi="仿宋_GB2312" w:eastAsia="仿宋_GB2312" w:cs="仿宋_GB2312"/>
          <w:sz w:val="32"/>
          <w:szCs w:val="32"/>
          <w:shd w:val="clear" w:color="auto" w:fill="FFFFFF"/>
        </w:rPr>
        <w:t>了排口周边环境保护措施。分别对</w:t>
      </w:r>
      <w:r>
        <w:rPr>
          <w:rFonts w:hint="eastAsia" w:ascii="仿宋_GB2312" w:hAnsi="仿宋_GB2312" w:eastAsia="仿宋_GB2312" w:cs="仿宋_GB2312"/>
          <w:sz w:val="32"/>
          <w:szCs w:val="32"/>
        </w:rPr>
        <w:t>白竹、科技工业园污水处理厂尾水排口沿江土胚道路进行了平整和碎石路面铺设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对两尾水排口周边建筑垃圾进行清理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对尾水排口周边裸露土地撒播草种，</w:t>
      </w:r>
      <w:r>
        <w:rPr>
          <w:rFonts w:hint="eastAsia" w:ascii="仿宋_GB2312" w:hAnsi="仿宋_GB2312" w:eastAsia="仿宋_GB2312" w:cs="仿宋_GB2312"/>
          <w:sz w:val="32"/>
          <w:szCs w:val="32"/>
          <w:lang w:val="en-US" w:eastAsia="zh-CN"/>
        </w:rPr>
        <w:t>当前</w:t>
      </w:r>
      <w:r>
        <w:rPr>
          <w:rFonts w:hint="eastAsia" w:ascii="仿宋_GB2312" w:hAnsi="仿宋_GB2312" w:eastAsia="仿宋_GB2312" w:cs="仿宋_GB2312"/>
          <w:sz w:val="32"/>
          <w:szCs w:val="32"/>
        </w:rPr>
        <w:t>项目区生态环境良好。</w:t>
      </w:r>
    </w:p>
    <w:p w14:paraId="22577B49">
      <w:pPr>
        <w:ind w:left="0" w:leftChars="0" w:firstLine="640" w:firstLineChars="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（五）江华瑶族自治县（市林业局牵头督导验收）</w:t>
      </w:r>
    </w:p>
    <w:p w14:paraId="774990FE">
      <w:pPr>
        <w:pStyle w:val="7"/>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1.湖南省林业局下达了《对&lt;关于请示批准潇水涔天河库区航运建设工程配套码头工程项目实施的选址变更请示&gt;的复函》(湘林湿函〔2021]39号)，项目符合湿地公园管理有关规定。</w:t>
      </w:r>
    </w:p>
    <w:p w14:paraId="5B77CD69">
      <w:pPr>
        <w:pStyle w:val="7"/>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bCs w:val="0"/>
          <w:color w:val="auto"/>
          <w:kern w:val="2"/>
          <w:sz w:val="32"/>
          <w:szCs w:val="32"/>
          <w:lang w:val="en-US" w:eastAsia="zh-CN" w:bidi="ar-SA"/>
        </w:rPr>
        <w:t>2.完成了监测评价。在项目建设用地及边界500米范围进行监测评价，以每月一次的频率组织监测。项目的实施对该区域生态系统多样性、物种多样性、遗传多样性三个领域和生态植被、生态效益、动植物及微生物等影响极微。</w:t>
      </w:r>
    </w:p>
    <w:p w14:paraId="1DA30A62">
      <w:pPr>
        <w:pStyle w:val="7"/>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3.加强项目的日常监管。当前，该项目已经建成，项目施工期间，认真落实了生态影响减缓措施，施工范围和强度未超过批复内容，湿地占补平衡也已落实到位。</w:t>
      </w:r>
    </w:p>
    <w:p w14:paraId="72137D87">
      <w:pPr>
        <w:ind w:left="0" w:leftChars="0" w:firstLine="640" w:firstLineChars="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4.建立了湿地保护管理长效机制。出台了《湖南江华涔天河国家湿地公园监督管理保护机制》，建立了江华涔天河国家湿地公园湿地保护监督管理长效机制。</w:t>
      </w:r>
    </w:p>
    <w:p w14:paraId="23FBD455">
      <w:pPr>
        <w:ind w:left="0" w:leftChars="0" w:firstLine="640" w:firstLineChars="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（六）东安县（市林业局牵头督导验收）</w:t>
      </w:r>
    </w:p>
    <w:p w14:paraId="6A2A0E78">
      <w:pPr>
        <w:spacing w:line="580" w:lineRule="exact"/>
        <w:ind w:firstLine="643" w:firstLineChars="200"/>
        <w:rPr>
          <w:rFonts w:hint="eastAsia" w:ascii="仿宋_GB2312" w:hAnsi="黑体" w:eastAsia="仿宋_GB2312"/>
          <w:color w:val="auto"/>
          <w:sz w:val="32"/>
          <w:szCs w:val="32"/>
          <w:lang w:val="en-US" w:eastAsia="zh-CN"/>
        </w:rPr>
      </w:pPr>
      <w:r>
        <w:rPr>
          <w:rFonts w:hint="eastAsia"/>
          <w:b/>
          <w:bCs/>
          <w:color w:val="auto"/>
          <w:sz w:val="32"/>
          <w:szCs w:val="32"/>
          <w:lang w:val="en-US" w:eastAsia="zh-CN"/>
        </w:rPr>
        <w:t>1.</w:t>
      </w:r>
      <w:r>
        <w:rPr>
          <w:rFonts w:hint="eastAsia" w:ascii="仿宋_GB2312" w:eastAsia="仿宋_GB2312"/>
          <w:b/>
          <w:bCs/>
          <w:color w:val="auto"/>
          <w:sz w:val="32"/>
          <w:szCs w:val="32"/>
        </w:rPr>
        <w:t>依法查处。</w:t>
      </w:r>
      <w:r>
        <w:rPr>
          <w:rFonts w:hint="eastAsia" w:ascii="仿宋_GB2312" w:eastAsia="仿宋_GB2312"/>
          <w:color w:val="auto"/>
          <w:sz w:val="32"/>
          <w:szCs w:val="32"/>
        </w:rPr>
        <w:t>永州市生态环境局东安分局对</w:t>
      </w:r>
      <w:r>
        <w:rPr>
          <w:rFonts w:hint="eastAsia" w:ascii="仿宋_GB2312" w:hAnsi="黑体" w:eastAsia="仿宋_GB2312"/>
          <w:color w:val="auto"/>
          <w:sz w:val="32"/>
          <w:szCs w:val="32"/>
        </w:rPr>
        <w:t>湖南通天旅游文化传播有限公司</w:t>
      </w:r>
      <w:r>
        <w:rPr>
          <w:rFonts w:hint="eastAsia" w:ascii="仿宋_GB2312" w:hAnsi="黑体" w:eastAsia="仿宋_GB2312"/>
          <w:color w:val="auto"/>
          <w:sz w:val="32"/>
          <w:szCs w:val="32"/>
          <w:lang w:val="en-US" w:eastAsia="zh-CN"/>
        </w:rPr>
        <w:t>拆建</w:t>
      </w:r>
      <w:r>
        <w:rPr>
          <w:rFonts w:hint="eastAsia" w:ascii="仿宋_GB2312" w:eastAsia="仿宋_GB2312"/>
          <w:color w:val="auto"/>
          <w:sz w:val="32"/>
          <w:szCs w:val="32"/>
        </w:rPr>
        <w:t>生态酒楼、修建架空水泥坪</w:t>
      </w:r>
      <w:r>
        <w:rPr>
          <w:rFonts w:hint="eastAsia" w:ascii="仿宋_GB2312" w:hAnsi="黑体" w:eastAsia="仿宋_GB2312"/>
          <w:color w:val="auto"/>
          <w:sz w:val="32"/>
          <w:szCs w:val="32"/>
        </w:rPr>
        <w:t>未批先建问题</w:t>
      </w:r>
      <w:r>
        <w:rPr>
          <w:rFonts w:hint="eastAsia" w:hAnsi="黑体"/>
          <w:color w:val="auto"/>
          <w:sz w:val="32"/>
          <w:szCs w:val="32"/>
          <w:lang w:val="en-US" w:eastAsia="zh-CN"/>
        </w:rPr>
        <w:t>进行了调查取证，做出了不予立案决定；对生态酒楼未配套污染防治设施问题进行了行政处罚（永环罚（东）字</w:t>
      </w:r>
      <w:r>
        <w:rPr>
          <w:rFonts w:hint="eastAsia" w:ascii="仿宋_GB2312" w:hAnsi="仿宋_GB2312" w:eastAsia="仿宋_GB2312" w:cs="仿宋_GB2312"/>
          <w:color w:val="auto"/>
          <w:sz w:val="32"/>
          <w:szCs w:val="32"/>
          <w:lang w:val="en-US" w:eastAsia="zh-CN"/>
        </w:rPr>
        <w:t>〔</w:t>
      </w:r>
      <w:r>
        <w:rPr>
          <w:rFonts w:hint="eastAsia"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w:t>
      </w:r>
      <w:r>
        <w:rPr>
          <w:rFonts w:hint="eastAsia" w:cs="仿宋_GB2312"/>
          <w:color w:val="auto"/>
          <w:sz w:val="32"/>
          <w:szCs w:val="32"/>
          <w:lang w:val="en-US" w:eastAsia="zh-CN"/>
        </w:rPr>
        <w:t>19号</w:t>
      </w:r>
      <w:r>
        <w:rPr>
          <w:rFonts w:hint="eastAsia" w:hAnsi="黑体"/>
          <w:color w:val="auto"/>
          <w:sz w:val="32"/>
          <w:szCs w:val="32"/>
          <w:lang w:val="en-US" w:eastAsia="zh-CN"/>
        </w:rPr>
        <w:t>）；</w:t>
      </w:r>
      <w:r>
        <w:rPr>
          <w:rFonts w:hint="eastAsia" w:ascii="仿宋_GB2312" w:hAnsi="黑体" w:eastAsia="仿宋_GB2312"/>
          <w:color w:val="auto"/>
          <w:sz w:val="32"/>
          <w:szCs w:val="32"/>
          <w:lang w:val="en-US" w:eastAsia="zh-CN"/>
        </w:rPr>
        <w:t>东安县林业局对</w:t>
      </w:r>
      <w:r>
        <w:rPr>
          <w:rFonts w:hint="eastAsia" w:ascii="仿宋_GB2312" w:eastAsia="仿宋_GB2312"/>
          <w:color w:val="auto"/>
          <w:sz w:val="32"/>
          <w:szCs w:val="32"/>
        </w:rPr>
        <w:t>架空水泥坪</w:t>
      </w:r>
      <w:r>
        <w:rPr>
          <w:rFonts w:hint="eastAsia" w:ascii="仿宋_GB2312" w:hAnsi="黑体" w:eastAsia="仿宋_GB2312"/>
          <w:color w:val="auto"/>
          <w:sz w:val="32"/>
          <w:szCs w:val="32"/>
          <w:lang w:val="en-US" w:eastAsia="zh-CN"/>
        </w:rPr>
        <w:t>违规占用林地</w:t>
      </w:r>
      <w:r>
        <w:rPr>
          <w:rFonts w:hint="eastAsia" w:hAnsi="黑体"/>
          <w:color w:val="auto"/>
          <w:sz w:val="32"/>
          <w:szCs w:val="32"/>
          <w:lang w:val="en-US" w:eastAsia="zh-CN"/>
        </w:rPr>
        <w:t>进行了行政处罚</w:t>
      </w:r>
      <w:r>
        <w:rPr>
          <w:rFonts w:hint="eastAsia" w:ascii="仿宋_GB2312" w:hAnsi="黑体" w:eastAsia="仿宋_GB2312"/>
          <w:color w:val="auto"/>
          <w:sz w:val="32"/>
          <w:szCs w:val="32"/>
          <w:lang w:val="en-US" w:eastAsia="zh-CN"/>
        </w:rPr>
        <w:t>（东林罚决字</w:t>
      </w:r>
      <w:r>
        <w:rPr>
          <w:rFonts w:hint="eastAsia" w:ascii="仿宋_GB2312" w:hAnsi="仿宋_GB2312" w:eastAsia="仿宋_GB2312" w:cs="仿宋_GB2312"/>
          <w:color w:val="auto"/>
          <w:sz w:val="32"/>
          <w:szCs w:val="32"/>
          <w:lang w:val="en-US" w:eastAsia="zh-CN"/>
        </w:rPr>
        <w:t>〔</w:t>
      </w:r>
      <w:r>
        <w:rPr>
          <w:rFonts w:hint="eastAsia"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w:t>
      </w:r>
      <w:r>
        <w:rPr>
          <w:rFonts w:hint="eastAsia" w:ascii="仿宋_GB2312" w:hAnsi="黑体" w:eastAsia="仿宋_GB2312"/>
          <w:color w:val="auto"/>
          <w:sz w:val="32"/>
          <w:szCs w:val="32"/>
          <w:lang w:val="en-US" w:eastAsia="zh-CN"/>
        </w:rPr>
        <w:t>第026号）</w:t>
      </w:r>
      <w:r>
        <w:rPr>
          <w:rFonts w:hint="eastAsia" w:hAnsi="黑体"/>
          <w:color w:val="auto"/>
          <w:sz w:val="32"/>
          <w:szCs w:val="32"/>
          <w:lang w:val="en-US" w:eastAsia="zh-CN"/>
        </w:rPr>
        <w:t>；</w:t>
      </w:r>
      <w:r>
        <w:rPr>
          <w:rFonts w:hint="eastAsia"/>
          <w:color w:val="auto"/>
          <w:sz w:val="32"/>
          <w:szCs w:val="32"/>
          <w:lang w:val="en-US" w:eastAsia="zh-CN"/>
        </w:rPr>
        <w:t>东安县水利局对架空水泥坪违规占用河道进行了行政处罚</w:t>
      </w:r>
      <w:r>
        <w:rPr>
          <w:rFonts w:hint="eastAsia" w:ascii="仿宋_GB2312" w:eastAsia="仿宋_GB2312"/>
          <w:color w:val="auto"/>
          <w:sz w:val="32"/>
          <w:szCs w:val="32"/>
        </w:rPr>
        <w:t>（东水罚决</w:t>
      </w:r>
      <w:r>
        <w:rPr>
          <w:rFonts w:hint="eastAsia" w:ascii="仿宋_GB2312" w:hAnsi="仿宋_GB2312" w:eastAsia="仿宋_GB2312" w:cs="仿宋_GB2312"/>
          <w:color w:val="auto"/>
          <w:sz w:val="32"/>
          <w:szCs w:val="32"/>
          <w:lang w:val="en-US" w:eastAsia="zh-CN"/>
        </w:rPr>
        <w:t>〔</w:t>
      </w:r>
      <w:r>
        <w:rPr>
          <w:rFonts w:hint="eastAsia"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w:t>
      </w:r>
      <w:r>
        <w:rPr>
          <w:rFonts w:hint="eastAsia" w:ascii="仿宋_GB2312" w:eastAsia="仿宋_GB2312"/>
          <w:color w:val="auto"/>
          <w:sz w:val="32"/>
          <w:szCs w:val="32"/>
        </w:rPr>
        <w:t>09号）</w:t>
      </w:r>
      <w:r>
        <w:rPr>
          <w:rFonts w:hint="eastAsia"/>
          <w:color w:val="auto"/>
          <w:sz w:val="32"/>
          <w:szCs w:val="32"/>
          <w:lang w:eastAsia="zh-CN"/>
        </w:rPr>
        <w:t>。</w:t>
      </w:r>
    </w:p>
    <w:p w14:paraId="75DE112C">
      <w:pPr>
        <w:keepNext w:val="0"/>
        <w:keepLines w:val="0"/>
        <w:pageBreakBefore w:val="0"/>
        <w:kinsoku/>
        <w:wordWrap/>
        <w:overflowPunct/>
        <w:topLinePunct w:val="0"/>
        <w:autoSpaceDE/>
        <w:autoSpaceDN/>
        <w:bidi w:val="0"/>
        <w:adjustRightInd/>
        <w:spacing w:line="570" w:lineRule="exact"/>
        <w:ind w:firstLine="643" w:firstLineChars="200"/>
        <w:textAlignment w:val="baseline"/>
        <w:rPr>
          <w:rFonts w:hint="eastAsia" w:ascii="仿宋_GB2312" w:eastAsia="仿宋_GB2312"/>
          <w:color w:val="auto"/>
          <w:sz w:val="32"/>
          <w:szCs w:val="32"/>
        </w:rPr>
      </w:pPr>
      <w:r>
        <w:rPr>
          <w:rFonts w:hint="eastAsia"/>
          <w:b/>
          <w:bCs/>
          <w:color w:val="auto"/>
          <w:sz w:val="32"/>
          <w:szCs w:val="32"/>
          <w:lang w:val="en-US" w:eastAsia="zh-CN"/>
        </w:rPr>
        <w:t>2.分类处置。</w:t>
      </w:r>
      <w:r>
        <w:rPr>
          <w:rFonts w:hint="eastAsia" w:ascii="仿宋_GB2312" w:eastAsia="仿宋_GB2312"/>
          <w:color w:val="auto"/>
          <w:sz w:val="32"/>
          <w:szCs w:val="32"/>
          <w:lang w:val="en-US" w:eastAsia="zh-CN"/>
        </w:rPr>
        <w:t>进一步核实了架空水泥坪违规建设占用河道情况，根据湖南省</w:t>
      </w:r>
      <w:r>
        <w:rPr>
          <w:rFonts w:hint="eastAsia" w:ascii="仿宋_GB2312" w:hAnsi="仿宋_GB2312" w:eastAsia="仿宋_GB2312" w:cs="仿宋_GB2312"/>
          <w:b w:val="0"/>
          <w:bCs w:val="0"/>
          <w:color w:val="auto"/>
          <w:sz w:val="32"/>
          <w:szCs w:val="32"/>
          <w:lang w:val="en-US" w:eastAsia="zh-CN"/>
        </w:rPr>
        <w:t>河湖"四乱"问题相关规定</w:t>
      </w:r>
      <w:r>
        <w:rPr>
          <w:rFonts w:hint="eastAsia" w:cs="仿宋_GB2312"/>
          <w:b w:val="0"/>
          <w:bCs w:val="0"/>
          <w:color w:val="auto"/>
          <w:sz w:val="32"/>
          <w:szCs w:val="32"/>
          <w:lang w:val="en-US" w:eastAsia="zh-CN"/>
        </w:rPr>
        <w:t>，对其</w:t>
      </w:r>
      <w:r>
        <w:rPr>
          <w:rFonts w:hint="eastAsia" w:ascii="仿宋_GB2312" w:eastAsia="仿宋_GB2312"/>
          <w:color w:val="auto"/>
          <w:sz w:val="32"/>
          <w:szCs w:val="32"/>
        </w:rPr>
        <w:t>采取了工程及两岸的防护措施，保障行洪安全和减少冲刷影响</w:t>
      </w:r>
      <w:r>
        <w:rPr>
          <w:rFonts w:hint="eastAsia"/>
          <w:color w:val="auto"/>
          <w:sz w:val="32"/>
          <w:szCs w:val="32"/>
          <w:lang w:eastAsia="zh-CN"/>
        </w:rPr>
        <w:t>，</w:t>
      </w:r>
      <w:r>
        <w:rPr>
          <w:rFonts w:hint="eastAsia"/>
          <w:color w:val="auto"/>
          <w:sz w:val="32"/>
          <w:szCs w:val="32"/>
          <w:lang w:val="en-US" w:eastAsia="zh-CN"/>
        </w:rPr>
        <w:t>并</w:t>
      </w:r>
      <w:r>
        <w:rPr>
          <w:rFonts w:hint="eastAsia" w:ascii="仿宋_GB2312" w:eastAsia="仿宋_GB2312"/>
          <w:color w:val="auto"/>
          <w:sz w:val="32"/>
          <w:szCs w:val="32"/>
        </w:rPr>
        <w:t>取得</w:t>
      </w:r>
      <w:r>
        <w:rPr>
          <w:rFonts w:hint="eastAsia" w:ascii="仿宋_GB2312" w:eastAsia="仿宋_GB2312"/>
          <w:color w:val="auto"/>
          <w:sz w:val="32"/>
          <w:szCs w:val="32"/>
          <w:lang w:val="en-US" w:eastAsia="zh-CN"/>
        </w:rPr>
        <w:t>了</w:t>
      </w:r>
      <w:r>
        <w:rPr>
          <w:rFonts w:hint="eastAsia" w:ascii="仿宋_GB2312" w:eastAsia="仿宋_GB2312"/>
          <w:color w:val="auto"/>
          <w:sz w:val="32"/>
          <w:szCs w:val="32"/>
        </w:rPr>
        <w:t>《关于东安县舜皇山</w:t>
      </w:r>
      <w:r>
        <w:rPr>
          <w:rFonts w:hint="eastAsia" w:ascii="仿宋_GB2312" w:eastAsia="仿宋_GB2312"/>
          <w:color w:val="auto"/>
          <w:sz w:val="32"/>
          <w:szCs w:val="32"/>
          <w:lang w:eastAsia="zh-CN"/>
        </w:rPr>
        <w:t>国家级自然保护区</w:t>
      </w:r>
      <w:r>
        <w:rPr>
          <w:rFonts w:hint="eastAsia" w:ascii="仿宋_GB2312" w:eastAsia="仿宋_GB2312"/>
          <w:color w:val="auto"/>
          <w:sz w:val="32"/>
          <w:szCs w:val="32"/>
        </w:rPr>
        <w:t>景区2#宾馆前</w:t>
      </w:r>
      <w:r>
        <w:rPr>
          <w:rFonts w:hint="eastAsia" w:ascii="仿宋_GB2312" w:eastAsia="仿宋_GB2312"/>
          <w:color w:val="auto"/>
          <w:sz w:val="32"/>
          <w:szCs w:val="32"/>
          <w:lang w:eastAsia="zh-CN"/>
        </w:rPr>
        <w:t>水泥坪</w:t>
      </w:r>
      <w:r>
        <w:rPr>
          <w:rFonts w:hint="eastAsia" w:ascii="仿宋_GB2312" w:eastAsia="仿宋_GB2312"/>
          <w:color w:val="auto"/>
          <w:sz w:val="32"/>
          <w:szCs w:val="32"/>
        </w:rPr>
        <w:t>洪水影响评价报告的批复》（东水批〔2024〕21号）。</w:t>
      </w:r>
    </w:p>
    <w:p w14:paraId="5E6E8814">
      <w:pPr>
        <w:ind w:left="0" w:leftChars="0" w:firstLine="640" w:firstLineChars="0"/>
        <w:rPr>
          <w:rFonts w:hint="eastAsia" w:ascii="仿宋_GB2312" w:hAnsi="仿宋_GB2312" w:eastAsia="仿宋_GB2312" w:cs="仿宋_GB2312"/>
          <w:b w:val="0"/>
          <w:bCs w:val="0"/>
          <w:color w:val="auto"/>
          <w:kern w:val="2"/>
          <w:sz w:val="32"/>
          <w:szCs w:val="32"/>
          <w:lang w:val="en-US" w:eastAsia="zh-CN" w:bidi="ar-SA"/>
        </w:rPr>
      </w:pPr>
      <w:r>
        <w:rPr>
          <w:rFonts w:hint="eastAsia"/>
          <w:b/>
          <w:bCs/>
          <w:color w:val="auto"/>
          <w:sz w:val="32"/>
          <w:szCs w:val="32"/>
          <w:lang w:val="en-US" w:eastAsia="zh-CN"/>
        </w:rPr>
        <w:t>3.建立长效措施。</w:t>
      </w:r>
      <w:r>
        <w:rPr>
          <w:rFonts w:hint="eastAsia"/>
          <w:color w:val="auto"/>
          <w:sz w:val="32"/>
          <w:szCs w:val="32"/>
          <w:lang w:val="en-US" w:eastAsia="zh-CN"/>
        </w:rPr>
        <w:t>东安县建立了《东安舜皇山国家级自然保护区生态环境保护监管六条刚性措施》《东安舜皇山国家级自然保护区经营性设施管理方案》等长效监管机制，</w:t>
      </w:r>
      <w:r>
        <w:rPr>
          <w:rFonts w:hint="eastAsia" w:ascii="仿宋_GB2312" w:eastAsia="仿宋_GB2312"/>
          <w:color w:val="auto"/>
          <w:sz w:val="32"/>
          <w:szCs w:val="32"/>
        </w:rPr>
        <w:t>加强</w:t>
      </w:r>
      <w:r>
        <w:rPr>
          <w:rFonts w:hint="eastAsia"/>
          <w:color w:val="auto"/>
          <w:sz w:val="32"/>
          <w:szCs w:val="32"/>
          <w:lang w:val="en-US" w:eastAsia="zh-CN"/>
        </w:rPr>
        <w:t>了</w:t>
      </w:r>
      <w:r>
        <w:rPr>
          <w:rFonts w:hint="eastAsia" w:ascii="仿宋_GB2312" w:eastAsia="仿宋_GB2312"/>
          <w:color w:val="auto"/>
          <w:sz w:val="32"/>
          <w:szCs w:val="32"/>
        </w:rPr>
        <w:t>对生态酒楼的日常监管，目前，湖南通天旅游文化传播有限公司生态酒楼已按要求安装油烟净化装置并修建了污水沉淀池。</w:t>
      </w:r>
    </w:p>
    <w:p w14:paraId="1F89A105">
      <w:pPr>
        <w:ind w:left="0" w:leftChars="0" w:firstLine="640" w:firstLineChars="0"/>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五、整改结果</w:t>
      </w:r>
    </w:p>
    <w:p w14:paraId="17E0150C">
      <w:pPr>
        <w:ind w:left="0" w:leftChars="0" w:firstLine="640" w:firstLineChars="0"/>
        <w:jc w:val="both"/>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对照《</w:t>
      </w:r>
      <w:r>
        <w:rPr>
          <w:rFonts w:hint="eastAsia" w:ascii="Times New Roman" w:hAnsi="Times New Roman" w:cs="Times New Roman"/>
          <w:color w:val="auto"/>
          <w:sz w:val="32"/>
          <w:szCs w:val="32"/>
          <w:lang w:val="en-US" w:eastAsia="zh-CN"/>
        </w:rPr>
        <w:t>整改方案</w:t>
      </w:r>
      <w:r>
        <w:rPr>
          <w:rFonts w:hint="default" w:ascii="Times New Roman" w:hAnsi="Times New Roman" w:cs="Times New Roman"/>
          <w:color w:val="auto"/>
          <w:sz w:val="32"/>
          <w:szCs w:val="32"/>
          <w:lang w:val="en-US" w:eastAsia="zh-CN"/>
        </w:rPr>
        <w:t>》要求，该问题整改措施已落实到位，达到整改目标，符合整改销号标准。</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23D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74700" cy="208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7470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77400">
                          <w:pPr>
                            <w:pStyle w:val="10"/>
                            <w:keepNext w:val="0"/>
                            <w:keepLines w:val="0"/>
                            <w:pageBreakBefore w:val="0"/>
                            <w:widowControl w:val="0"/>
                            <w:kinsoku/>
                            <w:wordWrap/>
                            <w:overflowPunct/>
                            <w:topLinePunct w:val="0"/>
                            <w:bidi w:val="0"/>
                            <w:adjustRightInd/>
                            <w:snapToGrid w:val="0"/>
                            <w:ind w:firstLine="0" w:firstLineChars="0"/>
                            <w:jc w:val="center"/>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45pt;width:61pt;mso-position-horizontal:outside;mso-position-horizontal-relative:margin;z-index:251659264;mso-width-relative:page;mso-height-relative:page;" filled="f" stroked="f" coordsize="21600,21600" o:gfxdata="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3jWPDSAAAABAEAAA8AAAAAAAAAAQAgAAAAIgAAAGRycy9kb3ducmV2Lnht&#10;bFBLAQIUABQAAAAIAIdO4kBCO+FOOAIAAGEEAAAOAAAAAAAAAAEAIAAAACEBAABkcnMvZTJvRG9j&#10;LnhtbFBLBQYAAAAABgAGAFkBAADLBQAAAAA=&#10;">
              <v:fill on="f" focussize="0,0"/>
              <v:stroke on="f" weight="0.5pt"/>
              <v:imagedata o:title=""/>
              <o:lock v:ext="edit" aspectratio="f"/>
              <v:textbox inset="0mm,0mm,0mm,0mm">
                <w:txbxContent>
                  <w:p w14:paraId="4AF77400">
                    <w:pPr>
                      <w:pStyle w:val="10"/>
                      <w:keepNext w:val="0"/>
                      <w:keepLines w:val="0"/>
                      <w:pageBreakBefore w:val="0"/>
                      <w:widowControl w:val="0"/>
                      <w:kinsoku/>
                      <w:wordWrap/>
                      <w:overflowPunct/>
                      <w:topLinePunct w:val="0"/>
                      <w:bidi w:val="0"/>
                      <w:adjustRightInd/>
                      <w:snapToGrid w:val="0"/>
                      <w:ind w:firstLine="0" w:firstLineChars="0"/>
                      <w:jc w:val="center"/>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D689A"/>
    <w:rsid w:val="08202AE5"/>
    <w:rsid w:val="09860C2E"/>
    <w:rsid w:val="0CDF62DC"/>
    <w:rsid w:val="0E2912A5"/>
    <w:rsid w:val="0F1D38DB"/>
    <w:rsid w:val="11F1104F"/>
    <w:rsid w:val="141334FE"/>
    <w:rsid w:val="148F6365"/>
    <w:rsid w:val="158429DF"/>
    <w:rsid w:val="166718DF"/>
    <w:rsid w:val="1A1C7BB8"/>
    <w:rsid w:val="223245CE"/>
    <w:rsid w:val="2358717F"/>
    <w:rsid w:val="239161EE"/>
    <w:rsid w:val="2422617B"/>
    <w:rsid w:val="272D5DAE"/>
    <w:rsid w:val="28A35C11"/>
    <w:rsid w:val="2B457FE9"/>
    <w:rsid w:val="2DEA131C"/>
    <w:rsid w:val="2E7B3D22"/>
    <w:rsid w:val="2F5A3045"/>
    <w:rsid w:val="31C32314"/>
    <w:rsid w:val="3397278E"/>
    <w:rsid w:val="35507CB7"/>
    <w:rsid w:val="35DE1F68"/>
    <w:rsid w:val="3BB76081"/>
    <w:rsid w:val="3BBB2EF3"/>
    <w:rsid w:val="3EBF1A09"/>
    <w:rsid w:val="3EEC51BB"/>
    <w:rsid w:val="3F6251B6"/>
    <w:rsid w:val="4044666A"/>
    <w:rsid w:val="417D4937"/>
    <w:rsid w:val="451F6B11"/>
    <w:rsid w:val="45C2641C"/>
    <w:rsid w:val="45D16BF2"/>
    <w:rsid w:val="47AD0946"/>
    <w:rsid w:val="49AD5DC2"/>
    <w:rsid w:val="4F1D4C56"/>
    <w:rsid w:val="51FB017D"/>
    <w:rsid w:val="52BC4786"/>
    <w:rsid w:val="53EA0DE4"/>
    <w:rsid w:val="555A27B6"/>
    <w:rsid w:val="556C75F2"/>
    <w:rsid w:val="5689371C"/>
    <w:rsid w:val="583F56DC"/>
    <w:rsid w:val="5C1D430F"/>
    <w:rsid w:val="5C3E36D4"/>
    <w:rsid w:val="5FD3354A"/>
    <w:rsid w:val="6037369D"/>
    <w:rsid w:val="65F72151"/>
    <w:rsid w:val="66B477F6"/>
    <w:rsid w:val="67334BBF"/>
    <w:rsid w:val="6D9739CD"/>
    <w:rsid w:val="6E174F53"/>
    <w:rsid w:val="74FC6F38"/>
    <w:rsid w:val="78C605F0"/>
    <w:rsid w:val="7B910B48"/>
    <w:rsid w:val="7E0F4F9A"/>
    <w:rsid w:val="7E430F73"/>
    <w:rsid w:val="7E933D3D"/>
    <w:rsid w:val="7F144E7E"/>
    <w:rsid w:val="7F923482"/>
    <w:rsid w:val="FFFF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ind w:firstLine="0" w:firstLineChars="0"/>
      <w:jc w:val="center"/>
      <w:outlineLvl w:val="0"/>
    </w:pPr>
    <w:rPr>
      <w:rFonts w:ascii="方正小标宋_GBK" w:hAnsi="方正小标宋_GBK" w:eastAsia="方正小标宋_GBK" w:cs="方正小标宋_GBK"/>
      <w:kern w:val="44"/>
      <w:sz w:val="44"/>
      <w:szCs w:val="44"/>
    </w:rPr>
  </w:style>
  <w:style w:type="paragraph" w:styleId="4">
    <w:name w:val="heading 2"/>
    <w:basedOn w:val="1"/>
    <w:next w:val="1"/>
    <w:semiHidden/>
    <w:unhideWhenUsed/>
    <w:qFormat/>
    <w:uiPriority w:val="0"/>
    <w:pPr>
      <w:keepNext/>
      <w:keepLines/>
      <w:spacing w:beforeLines="0" w:beforeAutospacing="0" w:afterLines="0" w:afterAutospacing="0" w:line="240" w:lineRule="auto"/>
      <w:ind w:firstLine="880" w:firstLineChars="200"/>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240" w:lineRule="auto"/>
      <w:outlineLvl w:val="2"/>
    </w:pPr>
    <w:rPr>
      <w:rFonts w:ascii="楷体" w:hAnsi="楷体" w:eastAsia="楷体" w:cs="楷体"/>
      <w:b/>
      <w:bCs/>
    </w:rPr>
  </w:style>
  <w:style w:type="paragraph" w:styleId="6">
    <w:name w:val="heading 4"/>
    <w:basedOn w:val="1"/>
    <w:next w:val="1"/>
    <w:semiHidden/>
    <w:unhideWhenUsed/>
    <w:qFormat/>
    <w:uiPriority w:val="0"/>
    <w:pPr>
      <w:keepNext/>
      <w:keepLines/>
      <w:spacing w:beforeLines="0" w:beforeAutospacing="0" w:afterLines="0" w:afterAutospacing="0" w:line="240" w:lineRule="auto"/>
      <w:outlineLvl w:val="3"/>
    </w:pPr>
    <w:rPr>
      <w:rFonts w:ascii="仿宋_GB2312" w:hAnsi="仿宋_GB2312" w:eastAsia="仿宋_GB2312"/>
      <w:b/>
      <w:bCs/>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style>
  <w:style w:type="paragraph" w:styleId="7">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8">
    <w:name w:val="Body Text"/>
    <w:basedOn w:val="1"/>
    <w:next w:val="9"/>
    <w:unhideWhenUsed/>
    <w:qFormat/>
    <w:uiPriority w:val="0"/>
    <w:pPr>
      <w:spacing w:after="120"/>
    </w:pPr>
  </w:style>
  <w:style w:type="paragraph" w:styleId="9">
    <w:name w:val="toc 5"/>
    <w:basedOn w:val="1"/>
    <w:next w:val="1"/>
    <w:qFormat/>
    <w:uiPriority w:val="0"/>
    <w:pPr>
      <w:ind w:left="1680" w:leftChars="8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8"/>
    <w:next w:val="13"/>
    <w:qFormat/>
    <w:uiPriority w:val="99"/>
    <w:pPr>
      <w:ind w:firstLine="664"/>
    </w:pPr>
  </w:style>
  <w:style w:type="paragraph" w:customStyle="1" w:styleId="13">
    <w:name w:val="_Style 3"/>
    <w:next w:val="1"/>
    <w:qFormat/>
    <w:uiPriority w:val="0"/>
    <w:pPr>
      <w:wordWrap w:val="0"/>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5232</Words>
  <Characters>5361</Characters>
  <Lines>0</Lines>
  <Paragraphs>0</Paragraphs>
  <TotalTime>0</TotalTime>
  <ScaleCrop>false</ScaleCrop>
  <LinksUpToDate>false</LinksUpToDate>
  <CharactersWithSpaces>5364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2024-05-09T15:51:00Z</dcterms:created>
  <dc:creator>郭弘宇</dc:creator>
  <cp:lastModifiedBy>郭弘宇</cp:lastModifiedBy>
  <cp:lastPrinted>2025-02-20T00:47:00Z</cp:lastPrinted>
  <dcterms:modified xsi:type="dcterms:W3CDTF">2025-12-30T07:28:25Z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047EC98198E24DA99ED3289DC6A146F8_12</vt:lpwstr>
  </property>
  <property fmtid="{D5CDD505-2E9C-101B-9397-08002B2CF9AE}" pid="4" name="KSOTemplateDocerSaveRecord">
    <vt:lpwstr>eyJoZGlkIjoiMDljYzUzMWQ4OWI0YzBkYjYzMDRhZTY5ZjZkYmFmYTgiLCJ1c2VySWQiOiIyMzQyMzYxMDcifQ==</vt:lpwstr>
  </property>
</Properties>
</file>