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 xml:space="preserve">3 </w:t>
      </w:r>
      <w:r>
        <w:rPr>
          <w:rFonts w:ascii="Times New Roman" w:hAnsi="Times New Roman" w:eastAsia="黑体"/>
          <w:bCs/>
          <w:sz w:val="32"/>
          <w:szCs w:val="32"/>
        </w:rPr>
        <w:t xml:space="preserve">       </w:t>
      </w:r>
    </w:p>
    <w:p>
      <w:pPr>
        <w:spacing w:line="600" w:lineRule="exact"/>
        <w:ind w:firstLine="0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ascii="方正小标宋简体" w:hAnsi="宋体" w:eastAsia="方正小标宋简体"/>
          <w:bCs/>
          <w:sz w:val="44"/>
          <w:szCs w:val="44"/>
        </w:rPr>
        <w:t>永州市中心城区铁路交通干线</w:t>
      </w:r>
    </w:p>
    <w:p>
      <w:pPr>
        <w:spacing w:line="600" w:lineRule="exact"/>
        <w:ind w:firstLine="0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ascii="方正小标宋简体" w:hAnsi="宋体" w:eastAsia="方正小标宋简体"/>
          <w:bCs/>
          <w:sz w:val="44"/>
          <w:szCs w:val="44"/>
        </w:rPr>
        <w:t>声环境功能区划分表</w:t>
      </w:r>
    </w:p>
    <w:p>
      <w:pPr>
        <w:pStyle w:val="2"/>
      </w:pPr>
    </w:p>
    <w:tbl>
      <w:tblPr>
        <w:tblStyle w:val="4"/>
        <w:tblW w:w="8280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4756"/>
        <w:gridCol w:w="1508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12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eastAsia="宋体"/>
                <w:b/>
                <w:bCs/>
                <w:sz w:val="21"/>
                <w:szCs w:val="21"/>
              </w:rPr>
              <w:t>类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eastAsia="宋体"/>
                <w:b/>
                <w:bCs/>
                <w:sz w:val="21"/>
                <w:szCs w:val="21"/>
              </w:rPr>
              <w:t>型</w:t>
            </w:r>
          </w:p>
        </w:tc>
        <w:tc>
          <w:tcPr>
            <w:tcW w:w="4756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eastAsia="宋体"/>
                <w:b/>
                <w:bCs/>
                <w:sz w:val="21"/>
                <w:szCs w:val="21"/>
              </w:rPr>
              <w:t>名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eastAsia="宋体"/>
                <w:b/>
                <w:bCs/>
                <w:sz w:val="21"/>
                <w:szCs w:val="21"/>
              </w:rPr>
              <w:t>称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ind w:firstLine="0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eastAsia="宋体"/>
                <w:b/>
                <w:bCs/>
                <w:sz w:val="21"/>
                <w:szCs w:val="21"/>
              </w:rPr>
              <w:t>声环境功能区类别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eastAsia="宋体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2" w:type="dxa"/>
            <w:vMerge w:val="restart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ascii="Times New Roman" w:eastAsia="宋体"/>
                <w:bCs/>
                <w:sz w:val="21"/>
                <w:szCs w:val="21"/>
              </w:rPr>
              <w:t>铁路</w:t>
            </w:r>
          </w:p>
        </w:tc>
        <w:tc>
          <w:tcPr>
            <w:tcW w:w="4756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洛湛铁路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4b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2" w:type="dxa"/>
            <w:vMerge w:val="continue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Cs/>
                <w:sz w:val="21"/>
                <w:szCs w:val="21"/>
              </w:rPr>
            </w:pPr>
          </w:p>
        </w:tc>
        <w:tc>
          <w:tcPr>
            <w:tcW w:w="4756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衡柳铁路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4b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2" w:type="dxa"/>
            <w:vMerge w:val="continue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bCs/>
                <w:sz w:val="21"/>
                <w:szCs w:val="21"/>
              </w:rPr>
            </w:pPr>
          </w:p>
        </w:tc>
        <w:tc>
          <w:tcPr>
            <w:tcW w:w="4756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湘桂铁路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4b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121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备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eastAsia="宋体"/>
                <w:sz w:val="21"/>
                <w:szCs w:val="21"/>
              </w:rPr>
              <w:t>注</w:t>
            </w:r>
          </w:p>
        </w:tc>
        <w:tc>
          <w:tcPr>
            <w:tcW w:w="7068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1.</w:t>
            </w:r>
            <w:r>
              <w:rPr>
                <w:rFonts w:ascii="Times New Roman" w:hAnsi="宋体" w:eastAsia="宋体"/>
                <w:sz w:val="21"/>
                <w:szCs w:val="21"/>
              </w:rPr>
              <w:t>铁路交通干线边界线外一定距离内的区域划分为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4b</w:t>
            </w:r>
            <w:r>
              <w:rPr>
                <w:rFonts w:ascii="Times New Roman" w:hAnsi="宋体" w:eastAsia="宋体"/>
                <w:sz w:val="21"/>
                <w:szCs w:val="21"/>
              </w:rPr>
              <w:t>类声环境功能区。距离的确定方法如下：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（1）</w:t>
            </w:r>
            <w:r>
              <w:rPr>
                <w:rFonts w:ascii="Times New Roman" w:hAnsi="宋体" w:eastAsia="宋体"/>
                <w:sz w:val="21"/>
                <w:szCs w:val="21"/>
              </w:rPr>
              <w:t>相邻区域为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1</w:t>
            </w:r>
            <w:r>
              <w:rPr>
                <w:rFonts w:ascii="Times New Roman" w:hAnsi="宋体" w:eastAsia="宋体"/>
                <w:sz w:val="21"/>
                <w:szCs w:val="21"/>
              </w:rPr>
              <w:t>类声环境功能区，距离为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50m</w:t>
            </w:r>
            <w:r>
              <w:rPr>
                <w:rFonts w:ascii="Times New Roman" w:hAnsi="宋体" w:eastAsia="宋体"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（2）</w:t>
            </w:r>
            <w:r>
              <w:rPr>
                <w:rFonts w:ascii="Times New Roman" w:hAnsi="宋体" w:eastAsia="宋体"/>
                <w:sz w:val="21"/>
                <w:szCs w:val="21"/>
              </w:rPr>
              <w:t>相邻区域为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2</w:t>
            </w:r>
            <w:r>
              <w:rPr>
                <w:rFonts w:ascii="Times New Roman" w:hAnsi="宋体" w:eastAsia="宋体"/>
                <w:sz w:val="21"/>
                <w:szCs w:val="21"/>
              </w:rPr>
              <w:t>类声环境功能区，距离为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35m</w:t>
            </w:r>
            <w:r>
              <w:rPr>
                <w:rFonts w:ascii="Times New Roman" w:hAnsi="宋体" w:eastAsia="宋体"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（3）</w:t>
            </w:r>
            <w:r>
              <w:rPr>
                <w:rFonts w:ascii="Times New Roman" w:hAnsi="宋体" w:eastAsia="宋体"/>
                <w:sz w:val="21"/>
                <w:szCs w:val="21"/>
              </w:rPr>
              <w:t>相邻区域为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3</w:t>
            </w:r>
            <w:r>
              <w:rPr>
                <w:rFonts w:ascii="Times New Roman" w:hAnsi="宋体" w:eastAsia="宋体"/>
                <w:sz w:val="21"/>
                <w:szCs w:val="21"/>
              </w:rPr>
              <w:t>类声环境功能区，距离为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20m</w:t>
            </w:r>
            <w:r>
              <w:rPr>
                <w:rFonts w:ascii="Times New Roman" w:hAnsi="宋体" w:eastAsia="宋体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当临街建筑高于三层楼房以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含三层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时，将临街建筑面向交通干线一侧至交通干线边界线的区域定为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4b</w:t>
            </w:r>
            <w:r>
              <w:rPr>
                <w:rFonts w:ascii="Times New Roman" w:hAnsi="宋体" w:eastAsia="宋体"/>
                <w:sz w:val="21"/>
                <w:szCs w:val="21"/>
              </w:rPr>
              <w:t>类声环境功能区。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2.</w:t>
            </w:r>
            <w:r>
              <w:rPr>
                <w:rFonts w:ascii="Times New Roman" w:hAnsi="宋体" w:eastAsia="宋体"/>
                <w:sz w:val="21"/>
                <w:szCs w:val="21"/>
              </w:rPr>
              <w:t>高速铁路边界线的界定：铁路线路路堤坡脚外缘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+10m</w:t>
            </w:r>
            <w:r>
              <w:rPr>
                <w:rFonts w:ascii="Times New Roman" w:hAnsi="宋体" w:eastAsia="宋体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3.</w:t>
            </w:r>
            <w:r>
              <w:rPr>
                <w:rFonts w:ascii="Times New Roman" w:hAnsi="宋体" w:eastAsia="宋体"/>
                <w:sz w:val="21"/>
                <w:szCs w:val="21"/>
              </w:rPr>
              <w:t>其他铁路边界线的界定：铁路线路路堤坡脚外缘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+8m</w:t>
            </w:r>
            <w:r>
              <w:rPr>
                <w:rFonts w:ascii="Times New Roman" w:hAnsi="宋体" w:eastAsia="宋体"/>
                <w:sz w:val="21"/>
                <w:szCs w:val="21"/>
              </w:rPr>
              <w:t>。</w:t>
            </w:r>
          </w:p>
        </w:tc>
      </w:tr>
    </w:tbl>
    <w:p>
      <w:pPr>
        <w:ind w:firstLine="0"/>
        <w:rPr>
          <w:rStyle w:val="5"/>
          <w:rFonts w:ascii="Times New Roman" w:hAnsi="Times New Roman" w:eastAsia="黑体"/>
          <w:b/>
          <w:sz w:val="32"/>
          <w:szCs w:val="32"/>
          <w:shd w:val="clear" w:color="auto" w:fill="FFFFFF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E4E7E"/>
    <w:rsid w:val="09EA1691"/>
    <w:rsid w:val="5A847FEC"/>
    <w:rsid w:val="721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24"/>
      <w:jc w:val="both"/>
    </w:pPr>
    <w:rPr>
      <w:rFonts w:ascii="Calibri" w:hAnsi="Calibri" w:eastAsia="仿宋_GB2312" w:cs="Times New Roman"/>
      <w:kern w:val="2"/>
      <w:sz w:val="30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Cambria" w:hAnsi="Cambria" w:eastAsia="仿宋"/>
      <w:b/>
      <w:kern w:val="0"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apple-converted-space"/>
    <w:basedOn w:val="3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2021-02-24T07:16:00Z</dcterms:created>
  <dc:creator>何宇峰</dc:creator>
  <cp:lastModifiedBy>何宇峰</cp:lastModifiedBy>
  <dcterms:modified xsi:type="dcterms:W3CDTF">2021-02-24T07:20:08Z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